
<file path=[Content_Types].xml><?xml version="1.0" encoding="utf-8"?>
<Types xmlns="http://schemas.openxmlformats.org/package/2006/content-types">
  <Default Extension="wmf" ContentType="image/x-w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15475" w14:textId="77777777" w:rsidR="0017448E" w:rsidRDefault="0017448E" w:rsidP="008E03CB">
      <w:pPr>
        <w:spacing w:after="240"/>
        <w:ind w:firstLine="0"/>
        <w:jc w:val="center"/>
        <w:rPr>
          <w:b/>
          <w:sz w:val="36"/>
          <w:szCs w:val="36"/>
          <w:lang w:val="es-ES_tradnl"/>
        </w:rPr>
      </w:pPr>
    </w:p>
    <w:p w14:paraId="7451EEF5" w14:textId="77777777" w:rsidR="0017448E" w:rsidRDefault="0017448E" w:rsidP="008E03CB">
      <w:pPr>
        <w:spacing w:after="240"/>
        <w:ind w:firstLine="0"/>
        <w:jc w:val="center"/>
        <w:rPr>
          <w:b/>
          <w:sz w:val="36"/>
          <w:szCs w:val="36"/>
          <w:lang w:val="es-ES_tradnl"/>
        </w:rPr>
      </w:pPr>
    </w:p>
    <w:p w14:paraId="064920C6" w14:textId="77777777" w:rsidR="0017448E" w:rsidRDefault="0017448E" w:rsidP="008E03CB">
      <w:pPr>
        <w:spacing w:after="240"/>
        <w:ind w:firstLine="0"/>
        <w:jc w:val="center"/>
        <w:rPr>
          <w:b/>
          <w:sz w:val="36"/>
          <w:szCs w:val="36"/>
          <w:lang w:val="es-ES_tradnl"/>
        </w:rPr>
      </w:pPr>
    </w:p>
    <w:p w14:paraId="3E7AF178" w14:textId="77777777" w:rsidR="0017448E" w:rsidRDefault="0017448E" w:rsidP="008E03CB">
      <w:pPr>
        <w:spacing w:after="240"/>
        <w:ind w:firstLine="0"/>
        <w:jc w:val="center"/>
        <w:rPr>
          <w:b/>
          <w:sz w:val="36"/>
          <w:szCs w:val="36"/>
          <w:lang w:val="es-ES_tradnl"/>
        </w:rPr>
      </w:pPr>
    </w:p>
    <w:p w14:paraId="0D8E6283" w14:textId="77777777" w:rsidR="0017448E" w:rsidRDefault="0017448E" w:rsidP="008E03CB">
      <w:pPr>
        <w:spacing w:after="240"/>
        <w:ind w:firstLine="0"/>
        <w:jc w:val="center"/>
        <w:rPr>
          <w:b/>
          <w:sz w:val="36"/>
          <w:szCs w:val="36"/>
          <w:lang w:val="es-ES_tradnl"/>
        </w:rPr>
      </w:pPr>
    </w:p>
    <w:p w14:paraId="2A65EDDE" w14:textId="77777777" w:rsidR="0017448E" w:rsidRDefault="0017448E" w:rsidP="008E03CB">
      <w:pPr>
        <w:spacing w:after="240"/>
        <w:ind w:firstLine="0"/>
        <w:jc w:val="center"/>
        <w:rPr>
          <w:b/>
          <w:sz w:val="36"/>
          <w:szCs w:val="36"/>
          <w:lang w:val="es-ES_tradnl"/>
        </w:rPr>
      </w:pPr>
    </w:p>
    <w:p w14:paraId="236332EB" w14:textId="3F18F596" w:rsidR="00DE2510" w:rsidRPr="008E03CB" w:rsidRDefault="00DE2510" w:rsidP="008E03CB">
      <w:pPr>
        <w:spacing w:after="240"/>
        <w:ind w:firstLine="0"/>
        <w:jc w:val="center"/>
        <w:rPr>
          <w:b/>
          <w:sz w:val="36"/>
          <w:szCs w:val="36"/>
          <w:lang w:val="es-ES_tradnl"/>
        </w:rPr>
      </w:pPr>
      <w:r w:rsidRPr="008E03CB">
        <w:rPr>
          <w:b/>
          <w:sz w:val="36"/>
          <w:szCs w:val="36"/>
          <w:lang w:val="es-ES_tradnl"/>
        </w:rPr>
        <w:t>PLIEGO</w:t>
      </w:r>
      <w:r w:rsidR="009066FA">
        <w:rPr>
          <w:b/>
          <w:sz w:val="36"/>
          <w:szCs w:val="36"/>
          <w:lang w:val="es-ES_tradnl"/>
        </w:rPr>
        <w:t xml:space="preserve"> </w:t>
      </w:r>
      <w:r w:rsidRPr="008E03CB">
        <w:rPr>
          <w:b/>
          <w:sz w:val="36"/>
          <w:szCs w:val="36"/>
          <w:lang w:val="es-ES_tradnl"/>
        </w:rPr>
        <w:t xml:space="preserve">DE CONDICIONES DE LA </w:t>
      </w:r>
      <w:r w:rsidR="004B25D2">
        <w:rPr>
          <w:b/>
          <w:sz w:val="36"/>
          <w:szCs w:val="36"/>
          <w:lang w:val="es-ES_tradnl"/>
        </w:rPr>
        <w:t>DOP</w:t>
      </w:r>
      <w:r w:rsidR="008E03CB" w:rsidRPr="008E03CB">
        <w:rPr>
          <w:b/>
          <w:sz w:val="36"/>
          <w:szCs w:val="36"/>
          <w:lang w:val="es-ES_tradnl"/>
        </w:rPr>
        <w:t xml:space="preserve"> </w:t>
      </w:r>
      <w:r w:rsidR="00CD22D9">
        <w:rPr>
          <w:b/>
          <w:sz w:val="36"/>
          <w:szCs w:val="36"/>
          <w:lang w:val="es-ES_tradnl"/>
        </w:rPr>
        <w:t>«</w:t>
      </w:r>
      <w:r w:rsidR="002C7C63">
        <w:rPr>
          <w:b/>
          <w:sz w:val="36"/>
          <w:szCs w:val="36"/>
          <w:lang w:val="es-ES_tradnl"/>
        </w:rPr>
        <w:t>ABADÍA RETUERTA»</w:t>
      </w:r>
    </w:p>
    <w:p w14:paraId="2FA52FF9" w14:textId="77777777" w:rsidR="008E03CB" w:rsidRDefault="008E03CB" w:rsidP="008E03CB">
      <w:pPr>
        <w:spacing w:after="240"/>
        <w:ind w:firstLine="0"/>
        <w:jc w:val="center"/>
      </w:pPr>
    </w:p>
    <w:p w14:paraId="6F2E2BAF" w14:textId="77777777" w:rsidR="0017448E" w:rsidRDefault="0017448E" w:rsidP="008E03CB">
      <w:pPr>
        <w:spacing w:after="240"/>
        <w:ind w:firstLine="0"/>
        <w:jc w:val="center"/>
      </w:pPr>
    </w:p>
    <w:p w14:paraId="594EDCAC" w14:textId="77777777" w:rsidR="0017448E" w:rsidRDefault="0017448E" w:rsidP="008E03CB">
      <w:pPr>
        <w:spacing w:after="240"/>
        <w:ind w:firstLine="0"/>
        <w:jc w:val="center"/>
      </w:pPr>
    </w:p>
    <w:p w14:paraId="41749551" w14:textId="77777777" w:rsidR="001C131A" w:rsidRDefault="001C131A" w:rsidP="008E03CB">
      <w:pPr>
        <w:spacing w:after="240"/>
        <w:ind w:firstLine="0"/>
        <w:jc w:val="center"/>
      </w:pPr>
    </w:p>
    <w:p w14:paraId="30910E4E" w14:textId="77777777" w:rsidR="001C131A" w:rsidRDefault="001C131A" w:rsidP="008E03CB">
      <w:pPr>
        <w:spacing w:after="240"/>
        <w:ind w:firstLine="0"/>
        <w:jc w:val="center"/>
      </w:pPr>
    </w:p>
    <w:tbl>
      <w:tblPr>
        <w:tblW w:w="6284" w:type="pct"/>
        <w:jc w:val="center"/>
        <w:tblLook w:val="04A0" w:firstRow="1" w:lastRow="0" w:firstColumn="1" w:lastColumn="0" w:noHBand="0" w:noVBand="1"/>
      </w:tblPr>
      <w:tblGrid>
        <w:gridCol w:w="1069"/>
        <w:gridCol w:w="1405"/>
        <w:gridCol w:w="3315"/>
        <w:gridCol w:w="1529"/>
        <w:gridCol w:w="1449"/>
        <w:gridCol w:w="2504"/>
      </w:tblGrid>
      <w:tr w:rsidR="00551662" w:rsidRPr="00AA4631" w14:paraId="41D6C10A" w14:textId="77777777" w:rsidTr="009B3433">
        <w:trPr>
          <w:trHeight w:val="43"/>
          <w:jc w:val="center"/>
        </w:trPr>
        <w:tc>
          <w:tcPr>
            <w:tcW w:w="474" w:type="pct"/>
            <w:tcBorders>
              <w:top w:val="single" w:sz="4" w:space="0" w:color="4F81BD"/>
              <w:left w:val="single" w:sz="4" w:space="0" w:color="4F81BD"/>
              <w:bottom w:val="single" w:sz="4" w:space="0" w:color="4F81BD"/>
              <w:right w:val="single" w:sz="4" w:space="0" w:color="4F81BD"/>
            </w:tcBorders>
            <w:vAlign w:val="center"/>
          </w:tcPr>
          <w:p w14:paraId="6A7A088C"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sidRPr="00AA4631">
              <w:rPr>
                <w:rFonts w:ascii="Arial" w:eastAsia="Times New Roman" w:hAnsi="Arial" w:cs="Arial"/>
                <w:b/>
                <w:kern w:val="0"/>
                <w:sz w:val="16"/>
                <w:szCs w:val="16"/>
                <w:lang w:eastAsia="es-ES" w:bidi="ar-SA"/>
              </w:rPr>
              <w:t>Revisión</w:t>
            </w:r>
          </w:p>
        </w:tc>
        <w:tc>
          <w:tcPr>
            <w:tcW w:w="623" w:type="pct"/>
            <w:tcBorders>
              <w:top w:val="single" w:sz="4" w:space="0" w:color="4F81BD"/>
              <w:left w:val="single" w:sz="4" w:space="0" w:color="4F81BD"/>
              <w:bottom w:val="single" w:sz="4" w:space="0" w:color="4F81BD"/>
              <w:right w:val="single" w:sz="4" w:space="0" w:color="4F81BD"/>
            </w:tcBorders>
            <w:vAlign w:val="center"/>
          </w:tcPr>
          <w:p w14:paraId="7A2ED39E" w14:textId="77777777" w:rsidR="00551662"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sidRPr="00AA4631">
              <w:rPr>
                <w:rFonts w:ascii="Arial" w:eastAsia="Times New Roman" w:hAnsi="Arial" w:cs="Arial"/>
                <w:b/>
                <w:kern w:val="0"/>
                <w:sz w:val="16"/>
                <w:szCs w:val="16"/>
                <w:lang w:eastAsia="es-ES" w:bidi="ar-SA"/>
              </w:rPr>
              <w:t>Fecha</w:t>
            </w:r>
          </w:p>
          <w:p w14:paraId="66A6DE0A" w14:textId="16BECC78" w:rsidR="00551662" w:rsidRPr="00AA4631"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Solicitud</w:t>
            </w:r>
          </w:p>
        </w:tc>
        <w:tc>
          <w:tcPr>
            <w:tcW w:w="1470" w:type="pct"/>
            <w:tcBorders>
              <w:top w:val="single" w:sz="4" w:space="0" w:color="4F81BD"/>
              <w:left w:val="single" w:sz="4" w:space="0" w:color="4F81BD"/>
              <w:bottom w:val="single" w:sz="4" w:space="0" w:color="4F81BD"/>
              <w:right w:val="single" w:sz="4" w:space="0" w:color="4F81BD"/>
            </w:tcBorders>
            <w:vAlign w:val="center"/>
          </w:tcPr>
          <w:p w14:paraId="2AA11727"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sidRPr="00AA4631">
              <w:rPr>
                <w:rFonts w:ascii="Arial" w:eastAsia="Times New Roman" w:hAnsi="Arial" w:cs="Arial"/>
                <w:b/>
                <w:kern w:val="0"/>
                <w:sz w:val="16"/>
                <w:szCs w:val="16"/>
                <w:lang w:eastAsia="es-ES" w:bidi="ar-SA"/>
              </w:rPr>
              <w:t>Motivo</w:t>
            </w:r>
          </w:p>
        </w:tc>
        <w:tc>
          <w:tcPr>
            <w:tcW w:w="678" w:type="pct"/>
            <w:tcBorders>
              <w:top w:val="single" w:sz="4" w:space="0" w:color="4F81BD"/>
              <w:left w:val="single" w:sz="4" w:space="0" w:color="4F81BD"/>
              <w:bottom w:val="single" w:sz="4" w:space="0" w:color="4F81BD"/>
              <w:right w:val="single" w:sz="4" w:space="0" w:color="4F81BD"/>
            </w:tcBorders>
          </w:tcPr>
          <w:p w14:paraId="10789D29" w14:textId="77777777" w:rsidR="00FB60B7" w:rsidRDefault="00FB60B7"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p>
          <w:p w14:paraId="00E03FE6" w14:textId="423899FF" w:rsidR="00FB60B7"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Decisión</w:t>
            </w:r>
          </w:p>
          <w:p w14:paraId="21D99B6A" w14:textId="480848DE" w:rsidR="00551662"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Favorable</w:t>
            </w:r>
          </w:p>
          <w:p w14:paraId="21DC1A91" w14:textId="179C0900" w:rsidR="00FB60B7" w:rsidRDefault="00FB60B7"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EE.MM</w:t>
            </w:r>
          </w:p>
          <w:p w14:paraId="1F75D5B5" w14:textId="152FCFE0" w:rsidR="00551662" w:rsidRPr="00AA4631" w:rsidRDefault="00551662" w:rsidP="00AA4631">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p>
        </w:tc>
        <w:tc>
          <w:tcPr>
            <w:tcW w:w="643" w:type="pct"/>
            <w:tcBorders>
              <w:top w:val="single" w:sz="4" w:space="0" w:color="4F81BD"/>
              <w:left w:val="single" w:sz="4" w:space="0" w:color="4F81BD"/>
              <w:bottom w:val="single" w:sz="4" w:space="0" w:color="4F81BD"/>
              <w:right w:val="single" w:sz="4" w:space="0" w:color="4F81BD"/>
            </w:tcBorders>
            <w:vAlign w:val="center"/>
          </w:tcPr>
          <w:p w14:paraId="646BBDA9" w14:textId="77777777" w:rsidR="00551662" w:rsidRDefault="00551662" w:rsidP="00551662">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sidRPr="00AA4631">
              <w:rPr>
                <w:rFonts w:ascii="Arial" w:eastAsia="Times New Roman" w:hAnsi="Arial" w:cs="Arial"/>
                <w:b/>
                <w:kern w:val="0"/>
                <w:sz w:val="16"/>
                <w:szCs w:val="16"/>
                <w:lang w:eastAsia="es-ES" w:bidi="ar-SA"/>
              </w:rPr>
              <w:t>Fecha envío (COM)</w:t>
            </w:r>
          </w:p>
          <w:p w14:paraId="0101EDC4" w14:textId="56958C6A" w:rsidR="00FB60B7" w:rsidRPr="00AA4631" w:rsidRDefault="00FB60B7" w:rsidP="00551662">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Expediente E-Ambrosia</w:t>
            </w:r>
          </w:p>
        </w:tc>
        <w:tc>
          <w:tcPr>
            <w:tcW w:w="1111" w:type="pct"/>
            <w:tcBorders>
              <w:top w:val="single" w:sz="4" w:space="0" w:color="4F81BD"/>
              <w:left w:val="single" w:sz="4" w:space="0" w:color="4F81BD"/>
              <w:bottom w:val="single" w:sz="4" w:space="0" w:color="4F81BD"/>
              <w:right w:val="single" w:sz="4" w:space="0" w:color="4F81BD"/>
            </w:tcBorders>
            <w:vAlign w:val="center"/>
          </w:tcPr>
          <w:p w14:paraId="61A9EE58" w14:textId="77777777" w:rsidR="00FB60B7" w:rsidRDefault="00FB60B7" w:rsidP="00FB60B7">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Registro</w:t>
            </w:r>
          </w:p>
          <w:p w14:paraId="6FABD046" w14:textId="21CF3E59" w:rsidR="00FB60B7" w:rsidRDefault="00FB60B7" w:rsidP="00FB60B7">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Efectivo</w:t>
            </w:r>
          </w:p>
          <w:p w14:paraId="420B2D54" w14:textId="26979CC6" w:rsidR="00FB60B7" w:rsidRPr="00AA4631" w:rsidRDefault="00FB60B7" w:rsidP="00FB60B7">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r>
              <w:rPr>
                <w:rFonts w:ascii="Arial" w:eastAsia="Times New Roman" w:hAnsi="Arial" w:cs="Arial"/>
                <w:b/>
                <w:kern w:val="0"/>
                <w:sz w:val="16"/>
                <w:szCs w:val="16"/>
                <w:lang w:eastAsia="es-ES" w:bidi="ar-SA"/>
              </w:rPr>
              <w:t>Publicación DOUE</w:t>
            </w:r>
          </w:p>
        </w:tc>
      </w:tr>
      <w:tr w:rsidR="00551662" w:rsidRPr="00AA4631" w14:paraId="24CC4DAD" w14:textId="77777777" w:rsidTr="009B3433">
        <w:trPr>
          <w:trHeight w:val="360"/>
          <w:jc w:val="center"/>
        </w:trPr>
        <w:tc>
          <w:tcPr>
            <w:tcW w:w="474" w:type="pct"/>
            <w:tcBorders>
              <w:top w:val="single" w:sz="4" w:space="0" w:color="4F81BD"/>
              <w:left w:val="single" w:sz="4" w:space="0" w:color="4F81BD"/>
              <w:bottom w:val="single" w:sz="4" w:space="0" w:color="4F81BD"/>
              <w:right w:val="single" w:sz="4" w:space="0" w:color="4F81BD"/>
            </w:tcBorders>
            <w:vAlign w:val="center"/>
          </w:tcPr>
          <w:p w14:paraId="66B8738C"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sidRPr="00AA4631">
              <w:rPr>
                <w:rFonts w:ascii="Arial" w:eastAsia="Times New Roman" w:hAnsi="Arial" w:cs="Arial"/>
                <w:kern w:val="0"/>
                <w:sz w:val="16"/>
                <w:szCs w:val="16"/>
                <w:lang w:eastAsia="es-ES" w:bidi="ar-SA"/>
              </w:rPr>
              <w:t>0</w:t>
            </w:r>
          </w:p>
        </w:tc>
        <w:tc>
          <w:tcPr>
            <w:tcW w:w="623" w:type="pct"/>
            <w:tcBorders>
              <w:top w:val="single" w:sz="4" w:space="0" w:color="4F81BD"/>
              <w:left w:val="single" w:sz="4" w:space="0" w:color="4F81BD"/>
              <w:bottom w:val="single" w:sz="4" w:space="0" w:color="4F81BD"/>
              <w:right w:val="single" w:sz="4" w:space="0" w:color="4F81BD"/>
            </w:tcBorders>
            <w:vAlign w:val="center"/>
          </w:tcPr>
          <w:p w14:paraId="4D35B6AC" w14:textId="7E306683" w:rsidR="00551662" w:rsidRPr="00AA4631" w:rsidRDefault="00551662" w:rsidP="00551662">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hAnsi="Arial" w:cs="Arial"/>
                <w:sz w:val="16"/>
                <w:szCs w:val="16"/>
              </w:rPr>
              <w:t>01/08/2014</w:t>
            </w:r>
          </w:p>
        </w:tc>
        <w:tc>
          <w:tcPr>
            <w:tcW w:w="1470" w:type="pct"/>
            <w:tcBorders>
              <w:top w:val="single" w:sz="4" w:space="0" w:color="4F81BD"/>
              <w:left w:val="single" w:sz="4" w:space="0" w:color="4F81BD"/>
              <w:bottom w:val="single" w:sz="4" w:space="0" w:color="4F81BD"/>
              <w:right w:val="single" w:sz="4" w:space="0" w:color="4F81BD"/>
            </w:tcBorders>
            <w:vAlign w:val="center"/>
          </w:tcPr>
          <w:p w14:paraId="20ADC525" w14:textId="17C1FC7D" w:rsidR="00551662" w:rsidRPr="00AA4631" w:rsidRDefault="00551662" w:rsidP="00551662">
            <w:pPr>
              <w:widowControl/>
              <w:suppressAutoHyphens w:val="0"/>
              <w:autoSpaceDN/>
              <w:spacing w:after="0"/>
              <w:ind w:firstLine="0"/>
              <w:textAlignment w:val="auto"/>
              <w:rPr>
                <w:rFonts w:ascii="Arial" w:eastAsia="Times New Roman" w:hAnsi="Arial" w:cs="Arial"/>
                <w:kern w:val="0"/>
                <w:sz w:val="16"/>
                <w:szCs w:val="16"/>
                <w:lang w:eastAsia="es-ES" w:bidi="ar-SA"/>
              </w:rPr>
            </w:pPr>
            <w:r>
              <w:rPr>
                <w:rFonts w:ascii="Arial" w:hAnsi="Arial" w:cs="Arial"/>
                <w:sz w:val="16"/>
                <w:szCs w:val="16"/>
              </w:rPr>
              <w:t xml:space="preserve">Solicitud de protección e inscripción en el registro comunitario de la </w:t>
            </w:r>
            <w:r w:rsidR="004B25D2">
              <w:rPr>
                <w:rFonts w:ascii="Arial" w:hAnsi="Arial" w:cs="Arial"/>
                <w:sz w:val="16"/>
                <w:szCs w:val="16"/>
              </w:rPr>
              <w:t>DOP</w:t>
            </w:r>
            <w:r>
              <w:rPr>
                <w:rFonts w:ascii="Arial" w:hAnsi="Arial" w:cs="Arial"/>
                <w:sz w:val="16"/>
                <w:szCs w:val="16"/>
              </w:rPr>
              <w:t xml:space="preserve"> «ABADÍA RETUERTA»</w:t>
            </w:r>
          </w:p>
        </w:tc>
        <w:tc>
          <w:tcPr>
            <w:tcW w:w="678" w:type="pct"/>
            <w:tcBorders>
              <w:top w:val="single" w:sz="4" w:space="0" w:color="4F81BD"/>
              <w:left w:val="single" w:sz="4" w:space="0" w:color="4F81BD"/>
              <w:bottom w:val="single" w:sz="4" w:space="0" w:color="4F81BD"/>
              <w:right w:val="single" w:sz="4" w:space="0" w:color="4F81BD"/>
            </w:tcBorders>
            <w:vAlign w:val="center"/>
          </w:tcPr>
          <w:p w14:paraId="03C07244" w14:textId="66CDA79F" w:rsidR="00551662" w:rsidRPr="00933779" w:rsidRDefault="00551662" w:rsidP="00AA4631">
            <w:pPr>
              <w:widowControl/>
              <w:suppressAutoHyphens w:val="0"/>
              <w:autoSpaceDN/>
              <w:spacing w:after="0"/>
              <w:ind w:firstLine="0"/>
              <w:jc w:val="center"/>
              <w:textAlignment w:val="auto"/>
              <w:rPr>
                <w:rFonts w:ascii="Arial" w:eastAsia="Times New Roman" w:hAnsi="Arial" w:cs="Arial"/>
                <w:color w:val="FF0000"/>
                <w:kern w:val="0"/>
                <w:sz w:val="16"/>
                <w:szCs w:val="16"/>
                <w:lang w:eastAsia="es-ES" w:bidi="ar-SA"/>
              </w:rPr>
            </w:pPr>
            <w:r>
              <w:rPr>
                <w:rFonts w:ascii="Arial" w:eastAsia="Times New Roman" w:hAnsi="Arial" w:cs="Arial"/>
                <w:kern w:val="0"/>
                <w:sz w:val="16"/>
                <w:szCs w:val="16"/>
                <w:lang w:eastAsia="es-ES" w:bidi="ar-SA"/>
              </w:rPr>
              <w:t>22/05/2018</w:t>
            </w:r>
          </w:p>
        </w:tc>
        <w:tc>
          <w:tcPr>
            <w:tcW w:w="643" w:type="pct"/>
            <w:tcBorders>
              <w:top w:val="single" w:sz="4" w:space="0" w:color="4F81BD"/>
              <w:left w:val="single" w:sz="4" w:space="0" w:color="4F81BD"/>
              <w:bottom w:val="single" w:sz="4" w:space="0" w:color="4F81BD"/>
              <w:right w:val="single" w:sz="4" w:space="0" w:color="4F81BD"/>
            </w:tcBorders>
            <w:vAlign w:val="center"/>
          </w:tcPr>
          <w:p w14:paraId="4570DC0E" w14:textId="476DE04A" w:rsidR="00551662" w:rsidRPr="001F4EC3"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sidRPr="001F4EC3">
              <w:rPr>
                <w:rFonts w:ascii="Arial" w:eastAsia="Times New Roman" w:hAnsi="Arial" w:cs="Arial"/>
                <w:kern w:val="0"/>
                <w:sz w:val="16"/>
                <w:szCs w:val="16"/>
                <w:lang w:eastAsia="es-ES" w:bidi="ar-SA"/>
              </w:rPr>
              <w:t>12/09/2018</w:t>
            </w:r>
            <w:r w:rsidR="00FB60B7" w:rsidRPr="001F4EC3">
              <w:rPr>
                <w:rFonts w:ascii="Arial" w:eastAsia="Times New Roman" w:hAnsi="Arial" w:cs="Arial"/>
                <w:kern w:val="0"/>
                <w:sz w:val="16"/>
                <w:szCs w:val="16"/>
                <w:lang w:eastAsia="es-ES" w:bidi="ar-SA"/>
              </w:rPr>
              <w:t xml:space="preserve"> PDO-ES-02481</w:t>
            </w:r>
          </w:p>
        </w:tc>
        <w:tc>
          <w:tcPr>
            <w:tcW w:w="1111" w:type="pct"/>
            <w:tcBorders>
              <w:top w:val="single" w:sz="4" w:space="0" w:color="4F81BD"/>
              <w:left w:val="single" w:sz="4" w:space="0" w:color="4F81BD"/>
              <w:bottom w:val="single" w:sz="4" w:space="0" w:color="4F81BD"/>
              <w:right w:val="single" w:sz="4" w:space="0" w:color="4F81BD"/>
            </w:tcBorders>
            <w:vAlign w:val="center"/>
          </w:tcPr>
          <w:p w14:paraId="00E05A68" w14:textId="77777777" w:rsidR="00551662" w:rsidRDefault="002337EA"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20/06/2022</w:t>
            </w:r>
          </w:p>
          <w:p w14:paraId="1B098E40" w14:textId="77777777" w:rsidR="002337EA" w:rsidRDefault="002337EA"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Reg. Eje. (COM)</w:t>
            </w:r>
          </w:p>
          <w:p w14:paraId="7E73F022" w14:textId="77777777" w:rsidR="002337EA" w:rsidRDefault="002337EA"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2022/842</w:t>
            </w:r>
          </w:p>
          <w:p w14:paraId="15B6E718" w14:textId="719B99C1" w:rsidR="002337EA" w:rsidRPr="001F4EC3" w:rsidRDefault="002337EA"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(31/05/2022)</w:t>
            </w:r>
          </w:p>
        </w:tc>
      </w:tr>
      <w:tr w:rsidR="00551662" w:rsidRPr="00AA4631" w14:paraId="71E83A76" w14:textId="77777777" w:rsidTr="00AE0F49">
        <w:trPr>
          <w:trHeight w:val="360"/>
          <w:jc w:val="center"/>
        </w:trPr>
        <w:tc>
          <w:tcPr>
            <w:tcW w:w="474" w:type="pct"/>
            <w:tcBorders>
              <w:top w:val="single" w:sz="4" w:space="0" w:color="4F81BD"/>
              <w:left w:val="single" w:sz="4" w:space="0" w:color="4F81BD"/>
              <w:bottom w:val="single" w:sz="4" w:space="0" w:color="4F81BD"/>
              <w:right w:val="single" w:sz="4" w:space="0" w:color="4F81BD"/>
            </w:tcBorders>
            <w:vAlign w:val="center"/>
          </w:tcPr>
          <w:p w14:paraId="4CCCA40A" w14:textId="7D11B871" w:rsidR="00551662" w:rsidRPr="00AA4631" w:rsidRDefault="00CB3129"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1</w:t>
            </w:r>
          </w:p>
        </w:tc>
        <w:tc>
          <w:tcPr>
            <w:tcW w:w="623" w:type="pct"/>
            <w:tcBorders>
              <w:top w:val="single" w:sz="4" w:space="0" w:color="4F81BD"/>
              <w:left w:val="single" w:sz="4" w:space="0" w:color="4F81BD"/>
              <w:bottom w:val="single" w:sz="4" w:space="0" w:color="4F81BD"/>
              <w:right w:val="single" w:sz="4" w:space="0" w:color="4F81BD"/>
            </w:tcBorders>
            <w:vAlign w:val="center"/>
          </w:tcPr>
          <w:p w14:paraId="61BDE454" w14:textId="181AA159" w:rsidR="00551662" w:rsidRPr="00AA4631" w:rsidRDefault="004D060F"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22/07/2022</w:t>
            </w:r>
          </w:p>
        </w:tc>
        <w:tc>
          <w:tcPr>
            <w:tcW w:w="1470" w:type="pct"/>
            <w:tcBorders>
              <w:top w:val="single" w:sz="4" w:space="0" w:color="4F81BD"/>
              <w:left w:val="single" w:sz="4" w:space="0" w:color="4F81BD"/>
              <w:bottom w:val="single" w:sz="4" w:space="0" w:color="4F81BD"/>
              <w:right w:val="single" w:sz="4" w:space="0" w:color="4F81BD"/>
            </w:tcBorders>
            <w:vAlign w:val="center"/>
          </w:tcPr>
          <w:p w14:paraId="4CED5C68" w14:textId="1A0C3B99" w:rsidR="00551662" w:rsidRPr="00AA4631" w:rsidRDefault="00CB3129" w:rsidP="00AA4631">
            <w:pPr>
              <w:widowControl/>
              <w:suppressAutoHyphens w:val="0"/>
              <w:autoSpaceDN/>
              <w:spacing w:after="0"/>
              <w:ind w:firstLine="0"/>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Solicitud de modificación normal para adaptar el apartado 2b) de características organolépticas al análisis sensorial conforme a la Norma ISO 17025.</w:t>
            </w:r>
          </w:p>
        </w:tc>
        <w:tc>
          <w:tcPr>
            <w:tcW w:w="678" w:type="pct"/>
            <w:tcBorders>
              <w:top w:val="single" w:sz="4" w:space="0" w:color="4F81BD"/>
              <w:left w:val="single" w:sz="4" w:space="0" w:color="4F81BD"/>
              <w:bottom w:val="single" w:sz="4" w:space="0" w:color="4F81BD"/>
              <w:right w:val="single" w:sz="4" w:space="0" w:color="4F81BD"/>
            </w:tcBorders>
            <w:vAlign w:val="center"/>
          </w:tcPr>
          <w:p w14:paraId="6D23E502" w14:textId="1FE534C0" w:rsidR="00551662" w:rsidRPr="00AA4631" w:rsidRDefault="00AE0F49"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05-08-2022</w:t>
            </w:r>
          </w:p>
        </w:tc>
        <w:tc>
          <w:tcPr>
            <w:tcW w:w="643" w:type="pct"/>
            <w:tcBorders>
              <w:top w:val="single" w:sz="4" w:space="0" w:color="4F81BD"/>
              <w:left w:val="single" w:sz="4" w:space="0" w:color="4F81BD"/>
              <w:bottom w:val="single" w:sz="4" w:space="0" w:color="4F81BD"/>
              <w:right w:val="single" w:sz="4" w:space="0" w:color="4F81BD"/>
            </w:tcBorders>
            <w:vAlign w:val="center"/>
          </w:tcPr>
          <w:p w14:paraId="4AEA245C" w14:textId="77777777" w:rsidR="00551662" w:rsidRDefault="00AE0F49"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Pr>
                <w:rFonts w:ascii="Arial" w:eastAsia="Times New Roman" w:hAnsi="Arial" w:cs="Arial"/>
                <w:kern w:val="0"/>
                <w:sz w:val="16"/>
                <w:szCs w:val="16"/>
                <w:lang w:eastAsia="es-ES" w:bidi="ar-SA"/>
              </w:rPr>
              <w:t>11/10/2022</w:t>
            </w:r>
          </w:p>
          <w:p w14:paraId="48FEDF37" w14:textId="2A8B87FA" w:rsidR="00AE0F49" w:rsidRPr="00AA4631" w:rsidRDefault="00AE0F49"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r w:rsidRPr="001F4EC3">
              <w:rPr>
                <w:rFonts w:ascii="Arial" w:eastAsia="Times New Roman" w:hAnsi="Arial" w:cs="Arial"/>
                <w:kern w:val="0"/>
                <w:sz w:val="16"/>
                <w:szCs w:val="16"/>
                <w:lang w:eastAsia="es-ES" w:bidi="ar-SA"/>
              </w:rPr>
              <w:t>PDO-ES-02481</w:t>
            </w:r>
            <w:r>
              <w:rPr>
                <w:rFonts w:ascii="Arial" w:eastAsia="Times New Roman" w:hAnsi="Arial" w:cs="Arial"/>
                <w:kern w:val="0"/>
                <w:sz w:val="16"/>
                <w:szCs w:val="16"/>
                <w:lang w:eastAsia="es-ES" w:bidi="ar-SA"/>
              </w:rPr>
              <w:t>-AM01</w:t>
            </w:r>
            <w:bookmarkStart w:id="0" w:name="_GoBack"/>
            <w:bookmarkEnd w:id="0"/>
          </w:p>
        </w:tc>
        <w:tc>
          <w:tcPr>
            <w:tcW w:w="1111" w:type="pct"/>
            <w:tcBorders>
              <w:top w:val="single" w:sz="4" w:space="0" w:color="4F81BD"/>
              <w:left w:val="single" w:sz="4" w:space="0" w:color="4F81BD"/>
              <w:bottom w:val="single" w:sz="4" w:space="0" w:color="4F81BD"/>
              <w:right w:val="single" w:sz="4" w:space="0" w:color="4F81BD"/>
            </w:tcBorders>
            <w:vAlign w:val="center"/>
          </w:tcPr>
          <w:p w14:paraId="74C62E39"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r>
      <w:tr w:rsidR="00551662" w:rsidRPr="00AA4631" w14:paraId="5EA68C31" w14:textId="77777777" w:rsidTr="009B3433">
        <w:trPr>
          <w:trHeight w:val="360"/>
          <w:jc w:val="center"/>
        </w:trPr>
        <w:tc>
          <w:tcPr>
            <w:tcW w:w="474" w:type="pct"/>
            <w:tcBorders>
              <w:top w:val="single" w:sz="4" w:space="0" w:color="4F81BD"/>
              <w:left w:val="single" w:sz="4" w:space="0" w:color="4F81BD"/>
              <w:bottom w:val="single" w:sz="4" w:space="0" w:color="4F81BD"/>
              <w:right w:val="single" w:sz="4" w:space="0" w:color="4F81BD"/>
            </w:tcBorders>
            <w:vAlign w:val="center"/>
          </w:tcPr>
          <w:p w14:paraId="7517C783"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623" w:type="pct"/>
            <w:tcBorders>
              <w:top w:val="single" w:sz="4" w:space="0" w:color="4F81BD"/>
              <w:left w:val="single" w:sz="4" w:space="0" w:color="4F81BD"/>
              <w:bottom w:val="single" w:sz="4" w:space="0" w:color="4F81BD"/>
              <w:right w:val="single" w:sz="4" w:space="0" w:color="4F81BD"/>
            </w:tcBorders>
            <w:vAlign w:val="center"/>
          </w:tcPr>
          <w:p w14:paraId="2C4DD62A"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1470" w:type="pct"/>
            <w:tcBorders>
              <w:top w:val="single" w:sz="4" w:space="0" w:color="4F81BD"/>
              <w:left w:val="single" w:sz="4" w:space="0" w:color="4F81BD"/>
              <w:bottom w:val="single" w:sz="4" w:space="0" w:color="4F81BD"/>
              <w:right w:val="single" w:sz="4" w:space="0" w:color="4F81BD"/>
            </w:tcBorders>
            <w:vAlign w:val="center"/>
          </w:tcPr>
          <w:p w14:paraId="411DE08D" w14:textId="77777777" w:rsidR="00551662" w:rsidRPr="00AA4631" w:rsidRDefault="00551662" w:rsidP="00AA4631">
            <w:pPr>
              <w:widowControl/>
              <w:suppressAutoHyphens w:val="0"/>
              <w:autoSpaceDN/>
              <w:spacing w:after="0"/>
              <w:ind w:firstLine="0"/>
              <w:textAlignment w:val="auto"/>
              <w:rPr>
                <w:rFonts w:ascii="Arial" w:eastAsia="Times New Roman" w:hAnsi="Arial" w:cs="Arial"/>
                <w:kern w:val="0"/>
                <w:sz w:val="16"/>
                <w:szCs w:val="16"/>
                <w:lang w:eastAsia="es-ES" w:bidi="ar-SA"/>
              </w:rPr>
            </w:pPr>
          </w:p>
        </w:tc>
        <w:tc>
          <w:tcPr>
            <w:tcW w:w="678" w:type="pct"/>
            <w:tcBorders>
              <w:top w:val="single" w:sz="4" w:space="0" w:color="4F81BD"/>
              <w:left w:val="single" w:sz="4" w:space="0" w:color="4F81BD"/>
              <w:bottom w:val="single" w:sz="4" w:space="0" w:color="4F81BD"/>
              <w:right w:val="single" w:sz="4" w:space="0" w:color="4F81BD"/>
            </w:tcBorders>
          </w:tcPr>
          <w:p w14:paraId="73C68E34"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643" w:type="pct"/>
            <w:tcBorders>
              <w:top w:val="single" w:sz="4" w:space="0" w:color="4F81BD"/>
              <w:left w:val="single" w:sz="4" w:space="0" w:color="4F81BD"/>
              <w:bottom w:val="single" w:sz="4" w:space="0" w:color="4F81BD"/>
              <w:right w:val="single" w:sz="4" w:space="0" w:color="4F81BD"/>
            </w:tcBorders>
            <w:vAlign w:val="center"/>
          </w:tcPr>
          <w:p w14:paraId="323C4C27" w14:textId="314C1AC5"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1111" w:type="pct"/>
            <w:tcBorders>
              <w:top w:val="single" w:sz="4" w:space="0" w:color="4F81BD"/>
              <w:left w:val="single" w:sz="4" w:space="0" w:color="4F81BD"/>
              <w:bottom w:val="single" w:sz="4" w:space="0" w:color="4F81BD"/>
              <w:right w:val="single" w:sz="4" w:space="0" w:color="4F81BD"/>
            </w:tcBorders>
            <w:vAlign w:val="center"/>
          </w:tcPr>
          <w:p w14:paraId="4E424038"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r>
      <w:tr w:rsidR="00551662" w:rsidRPr="00AA4631" w14:paraId="3362C8DB" w14:textId="77777777" w:rsidTr="009B3433">
        <w:trPr>
          <w:trHeight w:val="360"/>
          <w:jc w:val="center"/>
        </w:trPr>
        <w:tc>
          <w:tcPr>
            <w:tcW w:w="474" w:type="pct"/>
            <w:tcBorders>
              <w:top w:val="single" w:sz="4" w:space="0" w:color="4F81BD"/>
              <w:left w:val="single" w:sz="4" w:space="0" w:color="4F81BD"/>
              <w:bottom w:val="single" w:sz="4" w:space="0" w:color="4F81BD"/>
              <w:right w:val="single" w:sz="4" w:space="0" w:color="4F81BD"/>
            </w:tcBorders>
            <w:vAlign w:val="center"/>
          </w:tcPr>
          <w:p w14:paraId="56202C55"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623" w:type="pct"/>
            <w:tcBorders>
              <w:top w:val="single" w:sz="4" w:space="0" w:color="4F81BD"/>
              <w:left w:val="single" w:sz="4" w:space="0" w:color="4F81BD"/>
              <w:bottom w:val="single" w:sz="4" w:space="0" w:color="4F81BD"/>
              <w:right w:val="single" w:sz="4" w:space="0" w:color="4F81BD"/>
            </w:tcBorders>
            <w:vAlign w:val="center"/>
          </w:tcPr>
          <w:p w14:paraId="2B51A0BB"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1470" w:type="pct"/>
            <w:tcBorders>
              <w:top w:val="single" w:sz="4" w:space="0" w:color="4F81BD"/>
              <w:left w:val="single" w:sz="4" w:space="0" w:color="4F81BD"/>
              <w:bottom w:val="single" w:sz="4" w:space="0" w:color="4F81BD"/>
              <w:right w:val="single" w:sz="4" w:space="0" w:color="4F81BD"/>
            </w:tcBorders>
            <w:vAlign w:val="center"/>
          </w:tcPr>
          <w:p w14:paraId="758FF654" w14:textId="77777777" w:rsidR="00551662" w:rsidRPr="00AA4631" w:rsidRDefault="00551662" w:rsidP="00AA4631">
            <w:pPr>
              <w:widowControl/>
              <w:suppressAutoHyphens w:val="0"/>
              <w:autoSpaceDN/>
              <w:spacing w:after="0"/>
              <w:ind w:firstLine="0"/>
              <w:textAlignment w:val="auto"/>
              <w:rPr>
                <w:rFonts w:ascii="Arial" w:eastAsia="Times New Roman" w:hAnsi="Arial" w:cs="Arial"/>
                <w:kern w:val="0"/>
                <w:sz w:val="16"/>
                <w:szCs w:val="16"/>
                <w:lang w:eastAsia="es-ES" w:bidi="ar-SA"/>
              </w:rPr>
            </w:pPr>
          </w:p>
        </w:tc>
        <w:tc>
          <w:tcPr>
            <w:tcW w:w="678" w:type="pct"/>
            <w:tcBorders>
              <w:top w:val="single" w:sz="4" w:space="0" w:color="4F81BD"/>
              <w:left w:val="single" w:sz="4" w:space="0" w:color="4F81BD"/>
              <w:bottom w:val="single" w:sz="4" w:space="0" w:color="4F81BD"/>
              <w:right w:val="single" w:sz="4" w:space="0" w:color="4F81BD"/>
            </w:tcBorders>
          </w:tcPr>
          <w:p w14:paraId="2EE9F0E6"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c>
          <w:tcPr>
            <w:tcW w:w="643" w:type="pct"/>
            <w:tcBorders>
              <w:top w:val="single" w:sz="4" w:space="0" w:color="4F81BD"/>
              <w:left w:val="single" w:sz="4" w:space="0" w:color="4F81BD"/>
              <w:bottom w:val="single" w:sz="4" w:space="0" w:color="4F81BD"/>
              <w:right w:val="single" w:sz="4" w:space="0" w:color="4F81BD"/>
            </w:tcBorders>
            <w:vAlign w:val="center"/>
          </w:tcPr>
          <w:p w14:paraId="5FCB6F1C" w14:textId="4FABB515" w:rsidR="00551662" w:rsidRPr="00AA4631" w:rsidRDefault="00551662" w:rsidP="00BE2E58">
            <w:pPr>
              <w:widowControl/>
              <w:suppressAutoHyphens w:val="0"/>
              <w:autoSpaceDN/>
              <w:spacing w:after="0"/>
              <w:ind w:firstLine="0"/>
              <w:jc w:val="center"/>
              <w:textAlignment w:val="auto"/>
              <w:rPr>
                <w:rFonts w:ascii="Arial" w:eastAsia="Times New Roman" w:hAnsi="Arial" w:cs="Arial"/>
                <w:b/>
                <w:kern w:val="0"/>
                <w:sz w:val="16"/>
                <w:szCs w:val="16"/>
                <w:lang w:eastAsia="es-ES" w:bidi="ar-SA"/>
              </w:rPr>
            </w:pPr>
          </w:p>
        </w:tc>
        <w:tc>
          <w:tcPr>
            <w:tcW w:w="1111" w:type="pct"/>
            <w:tcBorders>
              <w:top w:val="single" w:sz="4" w:space="0" w:color="4F81BD"/>
              <w:left w:val="single" w:sz="4" w:space="0" w:color="4F81BD"/>
              <w:bottom w:val="single" w:sz="4" w:space="0" w:color="4F81BD"/>
              <w:right w:val="single" w:sz="4" w:space="0" w:color="4F81BD"/>
            </w:tcBorders>
            <w:vAlign w:val="center"/>
          </w:tcPr>
          <w:p w14:paraId="1A7270EC" w14:textId="77777777" w:rsidR="00551662" w:rsidRPr="00AA4631" w:rsidRDefault="00551662" w:rsidP="00AA4631">
            <w:pPr>
              <w:widowControl/>
              <w:suppressAutoHyphens w:val="0"/>
              <w:autoSpaceDN/>
              <w:spacing w:after="0"/>
              <w:ind w:firstLine="0"/>
              <w:jc w:val="center"/>
              <w:textAlignment w:val="auto"/>
              <w:rPr>
                <w:rFonts w:ascii="Arial" w:eastAsia="Times New Roman" w:hAnsi="Arial" w:cs="Arial"/>
                <w:kern w:val="0"/>
                <w:sz w:val="16"/>
                <w:szCs w:val="16"/>
                <w:lang w:eastAsia="es-ES" w:bidi="ar-SA"/>
              </w:rPr>
            </w:pPr>
          </w:p>
        </w:tc>
      </w:tr>
    </w:tbl>
    <w:p w14:paraId="50463C35" w14:textId="77777777" w:rsidR="006B1278" w:rsidRPr="001F4EC3" w:rsidRDefault="006B1278" w:rsidP="00AA4631">
      <w:pPr>
        <w:spacing w:after="240"/>
        <w:ind w:firstLine="0"/>
        <w:rPr>
          <w:rFonts w:ascii="Arial" w:hAnsi="Arial" w:cs="Arial"/>
          <w:i/>
          <w:sz w:val="18"/>
          <w:szCs w:val="18"/>
        </w:rPr>
      </w:pPr>
    </w:p>
    <w:p w14:paraId="59142152" w14:textId="77777777" w:rsidR="0017448E" w:rsidRDefault="0017448E" w:rsidP="008E03CB">
      <w:pPr>
        <w:spacing w:after="240"/>
        <w:ind w:firstLine="0"/>
        <w:jc w:val="center"/>
      </w:pPr>
    </w:p>
    <w:p w14:paraId="744F2605" w14:textId="612A22B5" w:rsidR="0017448E" w:rsidRDefault="0017448E">
      <w:pPr>
        <w:spacing w:after="0"/>
        <w:ind w:firstLine="0"/>
        <w:jc w:val="left"/>
      </w:pPr>
    </w:p>
    <w:p w14:paraId="1B7288DA" w14:textId="3B925A80" w:rsidR="0017448E" w:rsidRDefault="001C131A" w:rsidP="008E03CB">
      <w:pPr>
        <w:spacing w:after="240"/>
        <w:ind w:firstLine="0"/>
        <w:jc w:val="center"/>
        <w:rPr>
          <w:b/>
          <w:sz w:val="36"/>
          <w:szCs w:val="36"/>
          <w:lang w:val="es-ES_tradnl"/>
        </w:rPr>
      </w:pPr>
      <w:r w:rsidRPr="008E03CB">
        <w:rPr>
          <w:b/>
          <w:sz w:val="36"/>
          <w:szCs w:val="36"/>
          <w:lang w:val="es-ES_tradnl"/>
        </w:rPr>
        <w:lastRenderedPageBreak/>
        <w:t>PLIEGO</w:t>
      </w:r>
      <w:r>
        <w:rPr>
          <w:b/>
          <w:sz w:val="36"/>
          <w:szCs w:val="36"/>
          <w:lang w:val="es-ES_tradnl"/>
        </w:rPr>
        <w:t xml:space="preserve"> </w:t>
      </w:r>
      <w:r w:rsidRPr="008E03CB">
        <w:rPr>
          <w:b/>
          <w:sz w:val="36"/>
          <w:szCs w:val="36"/>
          <w:lang w:val="es-ES_tradnl"/>
        </w:rPr>
        <w:t xml:space="preserve">DE CONDICIONES DE LA </w:t>
      </w:r>
      <w:r w:rsidR="004B25D2">
        <w:rPr>
          <w:b/>
          <w:sz w:val="36"/>
          <w:szCs w:val="36"/>
          <w:lang w:val="es-ES_tradnl"/>
        </w:rPr>
        <w:t>DOP</w:t>
      </w:r>
      <w:r w:rsidRPr="008E03CB">
        <w:rPr>
          <w:b/>
          <w:sz w:val="36"/>
          <w:szCs w:val="36"/>
          <w:lang w:val="es-ES_tradnl"/>
        </w:rPr>
        <w:t xml:space="preserve"> </w:t>
      </w:r>
      <w:r w:rsidR="000363FD">
        <w:rPr>
          <w:b/>
          <w:sz w:val="36"/>
          <w:szCs w:val="36"/>
          <w:lang w:val="es-ES_tradnl"/>
        </w:rPr>
        <w:t>«</w:t>
      </w:r>
      <w:r w:rsidR="002C7C63">
        <w:rPr>
          <w:b/>
          <w:sz w:val="36"/>
          <w:szCs w:val="36"/>
          <w:lang w:val="es-ES_tradnl"/>
        </w:rPr>
        <w:t>ABADÍA RETUERTA»</w:t>
      </w:r>
    </w:p>
    <w:p w14:paraId="13F8D091" w14:textId="77777777" w:rsidR="001C131A" w:rsidRDefault="001C131A" w:rsidP="008E03CB">
      <w:pPr>
        <w:spacing w:after="240"/>
        <w:ind w:firstLine="0"/>
        <w:jc w:val="center"/>
      </w:pPr>
    </w:p>
    <w:p w14:paraId="4B65F516" w14:textId="77777777" w:rsidR="000E58A2" w:rsidRDefault="00BD05CF" w:rsidP="0099518D">
      <w:pPr>
        <w:pStyle w:val="Ttulo1"/>
        <w:numPr>
          <w:ilvl w:val="0"/>
          <w:numId w:val="2"/>
        </w:numPr>
        <w:rPr>
          <w:lang w:val="es-ES_tradnl"/>
        </w:rPr>
      </w:pPr>
      <w:r>
        <w:rPr>
          <w:lang w:val="es-ES_tradnl"/>
        </w:rPr>
        <w:t>Nombre a proteger</w:t>
      </w:r>
      <w:r w:rsidR="00045BE1">
        <w:rPr>
          <w:lang w:val="es-ES_tradnl"/>
        </w:rPr>
        <w:t>.</w:t>
      </w:r>
    </w:p>
    <w:p w14:paraId="21781F7E" w14:textId="74FAF24B" w:rsidR="00BD05CF" w:rsidRDefault="00BD05CF" w:rsidP="002C7C63">
      <w:pPr>
        <w:pStyle w:val="Textbody"/>
        <w:ind w:left="709" w:firstLine="0"/>
      </w:pPr>
      <w:r w:rsidRPr="00BD05CF">
        <w:t xml:space="preserve">El nombre geográfico a proteger es </w:t>
      </w:r>
      <w:r w:rsidR="003016E8">
        <w:t>«</w:t>
      </w:r>
      <w:r w:rsidR="002C7C63">
        <w:t>ABADÍA RETUERTA»</w:t>
      </w:r>
      <w:r w:rsidR="00841316" w:rsidRPr="005A28D1">
        <w:t>.</w:t>
      </w:r>
    </w:p>
    <w:p w14:paraId="5A2E2161" w14:textId="77777777" w:rsidR="004D060F" w:rsidRDefault="004D060F" w:rsidP="002C7C63">
      <w:pPr>
        <w:pStyle w:val="Textbody"/>
        <w:ind w:left="709" w:firstLine="0"/>
      </w:pPr>
    </w:p>
    <w:p w14:paraId="1634B1E4" w14:textId="77777777" w:rsidR="00BD05CF" w:rsidRDefault="00BD05CF" w:rsidP="0099518D">
      <w:pPr>
        <w:pStyle w:val="Ttulo1"/>
        <w:numPr>
          <w:ilvl w:val="0"/>
          <w:numId w:val="2"/>
        </w:numPr>
        <w:rPr>
          <w:rFonts w:ascii="Ubuntu" w:hAnsi="Ubuntu"/>
        </w:rPr>
      </w:pPr>
      <w:r w:rsidRPr="00BD05CF">
        <w:rPr>
          <w:lang w:val="es-ES_tradnl"/>
        </w:rPr>
        <w:t>Descripción del vino</w:t>
      </w:r>
      <w:r w:rsidR="00045BE1">
        <w:rPr>
          <w:lang w:val="es-ES_tradnl"/>
        </w:rPr>
        <w:t>.</w:t>
      </w:r>
    </w:p>
    <w:p w14:paraId="7E99436D" w14:textId="30769668" w:rsidR="00BD05CF" w:rsidRDefault="00841316" w:rsidP="002C7C63">
      <w:pPr>
        <w:pStyle w:val="Textbody"/>
        <w:ind w:left="709" w:firstLine="0"/>
      </w:pPr>
      <w:r w:rsidRPr="00841316">
        <w:t xml:space="preserve">Los vinos amparados por la </w:t>
      </w:r>
      <w:r w:rsidR="004B25D2">
        <w:t>DOP</w:t>
      </w:r>
      <w:r w:rsidRPr="00841316">
        <w:t xml:space="preserve"> </w:t>
      </w:r>
      <w:r w:rsidR="000363FD">
        <w:t>«</w:t>
      </w:r>
      <w:r w:rsidR="002C7C63">
        <w:t>ABADÍA RETUERTA»</w:t>
      </w:r>
      <w:r w:rsidRPr="00841316">
        <w:t xml:space="preserve"> pertenecen a la categoría 1 “Vino”, </w:t>
      </w:r>
      <w:r w:rsidRPr="00BC278D">
        <w:t xml:space="preserve">de acuerdo con el Anexo VII, Parte II, del Reglamento (CE) </w:t>
      </w:r>
      <w:proofErr w:type="spellStart"/>
      <w:r w:rsidRPr="00BC278D">
        <w:t>nº</w:t>
      </w:r>
      <w:proofErr w:type="spellEnd"/>
      <w:r w:rsidRPr="00BC278D">
        <w:t xml:space="preserve"> 1308/2013.</w:t>
      </w:r>
    </w:p>
    <w:p w14:paraId="58BCB75D" w14:textId="77777777" w:rsidR="00BD05CF" w:rsidRPr="00841316" w:rsidRDefault="00BD05CF" w:rsidP="002C7C63">
      <w:pPr>
        <w:pStyle w:val="Textbody"/>
        <w:numPr>
          <w:ilvl w:val="1"/>
          <w:numId w:val="17"/>
        </w:numPr>
        <w:ind w:hanging="709"/>
        <w:rPr>
          <w:b/>
        </w:rPr>
      </w:pPr>
      <w:r w:rsidRPr="00841316">
        <w:rPr>
          <w:b/>
        </w:rPr>
        <w:t>Características analíticas</w:t>
      </w:r>
      <w:r w:rsidR="00045BE1">
        <w:rPr>
          <w:b/>
        </w:rPr>
        <w:t>.</w:t>
      </w:r>
    </w:p>
    <w:tbl>
      <w:tblPr>
        <w:tblStyle w:val="Tablaconcuadrcula"/>
        <w:tblW w:w="8047" w:type="dxa"/>
        <w:tblInd w:w="3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82"/>
        <w:gridCol w:w="2513"/>
        <w:gridCol w:w="2126"/>
        <w:gridCol w:w="2126"/>
      </w:tblGrid>
      <w:tr w:rsidR="0081529D" w14:paraId="5A9A7C2A" w14:textId="77777777" w:rsidTr="002C7C63">
        <w:trPr>
          <w:trHeight w:val="499"/>
        </w:trPr>
        <w:tc>
          <w:tcPr>
            <w:tcW w:w="3795" w:type="dxa"/>
            <w:gridSpan w:val="2"/>
            <w:vAlign w:val="center"/>
          </w:tcPr>
          <w:p w14:paraId="5AD353E9" w14:textId="77777777" w:rsidR="0081529D" w:rsidRPr="002C7C63" w:rsidRDefault="0081529D" w:rsidP="0024345D">
            <w:pPr>
              <w:pStyle w:val="Textbody"/>
              <w:spacing w:after="0" w:line="240" w:lineRule="atLeast"/>
              <w:ind w:firstLine="0"/>
              <w:rPr>
                <w:b/>
                <w:i/>
                <w:sz w:val="20"/>
                <w:szCs w:val="20"/>
                <w:u w:val="single"/>
              </w:rPr>
            </w:pPr>
            <w:r w:rsidRPr="002C7C63">
              <w:rPr>
                <w:b/>
                <w:i/>
                <w:sz w:val="20"/>
                <w:szCs w:val="20"/>
                <w:u w:val="single"/>
              </w:rPr>
              <w:t>Parámetro analítico</w:t>
            </w:r>
            <w:r w:rsidR="00CD22D9">
              <w:rPr>
                <w:b/>
                <w:i/>
                <w:sz w:val="20"/>
                <w:szCs w:val="20"/>
                <w:u w:val="single"/>
              </w:rPr>
              <w:t xml:space="preserve"> (*)</w:t>
            </w:r>
          </w:p>
        </w:tc>
        <w:tc>
          <w:tcPr>
            <w:tcW w:w="2126" w:type="dxa"/>
            <w:vAlign w:val="center"/>
          </w:tcPr>
          <w:p w14:paraId="7846E569" w14:textId="77777777" w:rsidR="0081529D" w:rsidRPr="0052624C" w:rsidRDefault="0081529D" w:rsidP="0024345D">
            <w:pPr>
              <w:pStyle w:val="Textbody"/>
              <w:spacing w:after="0" w:line="240" w:lineRule="atLeast"/>
              <w:ind w:firstLine="0"/>
              <w:jc w:val="center"/>
              <w:rPr>
                <w:b/>
                <w:sz w:val="16"/>
                <w:szCs w:val="16"/>
              </w:rPr>
            </w:pPr>
            <w:r>
              <w:rPr>
                <w:b/>
                <w:sz w:val="16"/>
                <w:szCs w:val="16"/>
              </w:rPr>
              <w:t>VINOS BLANCOS</w:t>
            </w:r>
          </w:p>
        </w:tc>
        <w:tc>
          <w:tcPr>
            <w:tcW w:w="2126" w:type="dxa"/>
            <w:vAlign w:val="center"/>
          </w:tcPr>
          <w:p w14:paraId="52DBF031" w14:textId="77777777" w:rsidR="0081529D" w:rsidRPr="0052624C" w:rsidRDefault="0081529D" w:rsidP="0024345D">
            <w:pPr>
              <w:pStyle w:val="Textbody"/>
              <w:spacing w:after="0" w:line="240" w:lineRule="atLeast"/>
              <w:ind w:firstLine="0"/>
              <w:jc w:val="center"/>
              <w:rPr>
                <w:b/>
                <w:sz w:val="16"/>
                <w:szCs w:val="16"/>
              </w:rPr>
            </w:pPr>
            <w:r w:rsidRPr="0052624C">
              <w:rPr>
                <w:b/>
                <w:sz w:val="16"/>
                <w:szCs w:val="16"/>
              </w:rPr>
              <w:t>VINOS TINTOS</w:t>
            </w:r>
          </w:p>
        </w:tc>
      </w:tr>
      <w:tr w:rsidR="0081529D" w14:paraId="4693B229" w14:textId="77777777" w:rsidTr="002C7C63">
        <w:trPr>
          <w:trHeight w:val="505"/>
        </w:trPr>
        <w:tc>
          <w:tcPr>
            <w:tcW w:w="3795" w:type="dxa"/>
            <w:gridSpan w:val="2"/>
            <w:vAlign w:val="center"/>
          </w:tcPr>
          <w:p w14:paraId="739A3477" w14:textId="77777777" w:rsidR="0081529D" w:rsidRPr="0052624C" w:rsidRDefault="0081529D" w:rsidP="0024345D">
            <w:pPr>
              <w:pStyle w:val="Textbody"/>
              <w:spacing w:after="0" w:line="240" w:lineRule="atLeast"/>
              <w:ind w:firstLine="0"/>
              <w:rPr>
                <w:i/>
                <w:sz w:val="18"/>
                <w:szCs w:val="18"/>
              </w:rPr>
            </w:pPr>
            <w:r w:rsidRPr="0052624C">
              <w:rPr>
                <w:i/>
                <w:sz w:val="18"/>
                <w:szCs w:val="18"/>
              </w:rPr>
              <w:t xml:space="preserve">Grado alcohólico </w:t>
            </w:r>
            <w:r>
              <w:rPr>
                <w:i/>
                <w:sz w:val="18"/>
                <w:szCs w:val="18"/>
              </w:rPr>
              <w:t xml:space="preserve">volumétrico </w:t>
            </w:r>
            <w:r w:rsidRPr="0052624C">
              <w:rPr>
                <w:i/>
                <w:sz w:val="18"/>
                <w:szCs w:val="18"/>
              </w:rPr>
              <w:t>total (%)</w:t>
            </w:r>
          </w:p>
        </w:tc>
        <w:tc>
          <w:tcPr>
            <w:tcW w:w="2126" w:type="dxa"/>
            <w:vAlign w:val="center"/>
          </w:tcPr>
          <w:p w14:paraId="7DDBB7EE" w14:textId="77777777" w:rsidR="0081529D" w:rsidRPr="0024345D" w:rsidRDefault="0081529D" w:rsidP="00DE6F1F">
            <w:pPr>
              <w:pStyle w:val="Textbody"/>
              <w:spacing w:after="0" w:line="240" w:lineRule="atLeast"/>
              <w:ind w:firstLine="0"/>
              <w:jc w:val="center"/>
              <w:rPr>
                <w:sz w:val="18"/>
                <w:szCs w:val="18"/>
              </w:rPr>
            </w:pPr>
            <w:r w:rsidRPr="0024345D">
              <w:rPr>
                <w:sz w:val="18"/>
                <w:szCs w:val="18"/>
              </w:rPr>
              <w:t>&gt;=</w:t>
            </w:r>
            <w:r>
              <w:rPr>
                <w:sz w:val="18"/>
                <w:szCs w:val="18"/>
              </w:rPr>
              <w:t>12</w:t>
            </w:r>
            <w:r w:rsidRPr="0024345D">
              <w:rPr>
                <w:sz w:val="18"/>
                <w:szCs w:val="18"/>
              </w:rPr>
              <w:t>,0</w:t>
            </w:r>
          </w:p>
        </w:tc>
        <w:tc>
          <w:tcPr>
            <w:tcW w:w="2126" w:type="dxa"/>
            <w:vAlign w:val="center"/>
          </w:tcPr>
          <w:p w14:paraId="712C2BA8" w14:textId="77777777" w:rsidR="0081529D" w:rsidRPr="0024345D" w:rsidRDefault="0081529D">
            <w:pPr>
              <w:pStyle w:val="Textbody"/>
              <w:spacing w:after="0" w:line="240" w:lineRule="atLeast"/>
              <w:ind w:firstLine="0"/>
              <w:jc w:val="center"/>
              <w:rPr>
                <w:sz w:val="18"/>
                <w:szCs w:val="18"/>
              </w:rPr>
            </w:pPr>
            <w:r w:rsidRPr="0024345D">
              <w:rPr>
                <w:sz w:val="18"/>
                <w:szCs w:val="18"/>
              </w:rPr>
              <w:t>&gt;=</w:t>
            </w:r>
            <w:r>
              <w:rPr>
                <w:sz w:val="18"/>
                <w:szCs w:val="18"/>
              </w:rPr>
              <w:t>12</w:t>
            </w:r>
            <w:r w:rsidRPr="0024345D">
              <w:rPr>
                <w:sz w:val="18"/>
                <w:szCs w:val="18"/>
              </w:rPr>
              <w:t>,0</w:t>
            </w:r>
          </w:p>
        </w:tc>
      </w:tr>
      <w:tr w:rsidR="0081529D" w14:paraId="7C51BB79" w14:textId="77777777" w:rsidTr="002C7C63">
        <w:trPr>
          <w:trHeight w:val="543"/>
        </w:trPr>
        <w:tc>
          <w:tcPr>
            <w:tcW w:w="3795" w:type="dxa"/>
            <w:gridSpan w:val="2"/>
            <w:vAlign w:val="center"/>
          </w:tcPr>
          <w:p w14:paraId="2B26988D" w14:textId="77777777" w:rsidR="0081529D" w:rsidRPr="0052624C" w:rsidRDefault="0081529D" w:rsidP="0024345D">
            <w:pPr>
              <w:pStyle w:val="Textbody"/>
              <w:spacing w:after="0" w:line="240" w:lineRule="atLeast"/>
              <w:ind w:firstLine="0"/>
              <w:rPr>
                <w:i/>
                <w:sz w:val="18"/>
                <w:szCs w:val="18"/>
              </w:rPr>
            </w:pPr>
            <w:r w:rsidRPr="0052624C">
              <w:rPr>
                <w:i/>
                <w:sz w:val="18"/>
                <w:szCs w:val="18"/>
              </w:rPr>
              <w:t>Grado alcohólico volumétrico adquirido (%)</w:t>
            </w:r>
          </w:p>
        </w:tc>
        <w:tc>
          <w:tcPr>
            <w:tcW w:w="2126" w:type="dxa"/>
            <w:vAlign w:val="center"/>
          </w:tcPr>
          <w:p w14:paraId="02B721E8" w14:textId="77777777" w:rsidR="0081529D" w:rsidRPr="0024345D" w:rsidRDefault="0081529D" w:rsidP="00DE6F1F">
            <w:pPr>
              <w:pStyle w:val="Textbody"/>
              <w:spacing w:after="0" w:line="240" w:lineRule="atLeast"/>
              <w:ind w:firstLine="0"/>
              <w:jc w:val="center"/>
              <w:rPr>
                <w:sz w:val="18"/>
                <w:szCs w:val="18"/>
              </w:rPr>
            </w:pPr>
            <w:r w:rsidRPr="0024345D">
              <w:rPr>
                <w:sz w:val="18"/>
                <w:szCs w:val="18"/>
              </w:rPr>
              <w:t>&gt;=</w:t>
            </w:r>
            <w:r>
              <w:rPr>
                <w:sz w:val="18"/>
                <w:szCs w:val="18"/>
              </w:rPr>
              <w:t>12</w:t>
            </w:r>
            <w:r w:rsidRPr="0024345D">
              <w:rPr>
                <w:sz w:val="18"/>
                <w:szCs w:val="18"/>
              </w:rPr>
              <w:t>,0</w:t>
            </w:r>
            <w:r>
              <w:rPr>
                <w:sz w:val="18"/>
                <w:szCs w:val="18"/>
              </w:rPr>
              <w:t xml:space="preserve"> </w:t>
            </w:r>
            <w:r>
              <w:rPr>
                <w:rFonts w:ascii="Century" w:hAnsi="Century"/>
                <w:sz w:val="18"/>
                <w:szCs w:val="18"/>
              </w:rPr>
              <w:t xml:space="preserve">± </w:t>
            </w:r>
            <w:r>
              <w:rPr>
                <w:sz w:val="18"/>
                <w:szCs w:val="18"/>
              </w:rPr>
              <w:t>0,3</w:t>
            </w:r>
          </w:p>
        </w:tc>
        <w:tc>
          <w:tcPr>
            <w:tcW w:w="2126" w:type="dxa"/>
            <w:vAlign w:val="center"/>
          </w:tcPr>
          <w:p w14:paraId="469C7C1A" w14:textId="77777777" w:rsidR="0081529D" w:rsidRPr="0024345D" w:rsidRDefault="0081529D">
            <w:pPr>
              <w:pStyle w:val="Textbody"/>
              <w:spacing w:after="0" w:line="240" w:lineRule="atLeast"/>
              <w:ind w:firstLine="0"/>
              <w:jc w:val="center"/>
              <w:rPr>
                <w:sz w:val="18"/>
                <w:szCs w:val="18"/>
              </w:rPr>
            </w:pPr>
            <w:r w:rsidRPr="0024345D">
              <w:rPr>
                <w:sz w:val="18"/>
                <w:szCs w:val="18"/>
              </w:rPr>
              <w:t>&gt;=</w:t>
            </w:r>
            <w:r>
              <w:rPr>
                <w:sz w:val="18"/>
                <w:szCs w:val="18"/>
              </w:rPr>
              <w:t>12</w:t>
            </w:r>
            <w:r w:rsidRPr="0024345D">
              <w:rPr>
                <w:sz w:val="18"/>
                <w:szCs w:val="18"/>
              </w:rPr>
              <w:t>,0</w:t>
            </w:r>
            <w:r>
              <w:rPr>
                <w:sz w:val="18"/>
                <w:szCs w:val="18"/>
              </w:rPr>
              <w:t xml:space="preserve"> </w:t>
            </w:r>
            <w:r>
              <w:rPr>
                <w:rFonts w:ascii="Century" w:hAnsi="Century"/>
                <w:sz w:val="18"/>
                <w:szCs w:val="18"/>
              </w:rPr>
              <w:t xml:space="preserve">± </w:t>
            </w:r>
            <w:r>
              <w:rPr>
                <w:sz w:val="18"/>
                <w:szCs w:val="18"/>
              </w:rPr>
              <w:t>0,3</w:t>
            </w:r>
          </w:p>
        </w:tc>
      </w:tr>
      <w:tr w:rsidR="0081529D" w14:paraId="48052378" w14:textId="77777777" w:rsidTr="002C7C63">
        <w:trPr>
          <w:trHeight w:val="535"/>
        </w:trPr>
        <w:tc>
          <w:tcPr>
            <w:tcW w:w="3795" w:type="dxa"/>
            <w:gridSpan w:val="2"/>
            <w:vAlign w:val="center"/>
          </w:tcPr>
          <w:p w14:paraId="6692137B" w14:textId="77777777" w:rsidR="0081529D" w:rsidRPr="0052624C" w:rsidRDefault="0081529D" w:rsidP="0024345D">
            <w:pPr>
              <w:pStyle w:val="Textbody"/>
              <w:spacing w:after="0" w:line="240" w:lineRule="atLeast"/>
              <w:ind w:firstLine="0"/>
              <w:rPr>
                <w:i/>
                <w:sz w:val="18"/>
                <w:szCs w:val="18"/>
              </w:rPr>
            </w:pPr>
            <w:r w:rsidRPr="0052624C">
              <w:rPr>
                <w:i/>
                <w:sz w:val="18"/>
                <w:szCs w:val="18"/>
              </w:rPr>
              <w:t>Azúcares reductores totales (g/l)</w:t>
            </w:r>
          </w:p>
        </w:tc>
        <w:tc>
          <w:tcPr>
            <w:tcW w:w="2126" w:type="dxa"/>
            <w:vAlign w:val="center"/>
          </w:tcPr>
          <w:p w14:paraId="0D023FB6" w14:textId="77777777" w:rsidR="0081529D" w:rsidRDefault="002C7C63" w:rsidP="00DE6F1F">
            <w:pPr>
              <w:pStyle w:val="Textbody"/>
              <w:spacing w:after="0" w:line="240" w:lineRule="atLeast"/>
              <w:ind w:firstLine="0"/>
              <w:jc w:val="center"/>
              <w:rPr>
                <w:sz w:val="18"/>
                <w:szCs w:val="18"/>
              </w:rPr>
            </w:pPr>
            <w:r>
              <w:rPr>
                <w:sz w:val="18"/>
                <w:szCs w:val="18"/>
              </w:rPr>
              <w:t>&lt;</w:t>
            </w:r>
            <w:r w:rsidR="0081529D">
              <w:rPr>
                <w:sz w:val="18"/>
                <w:szCs w:val="18"/>
              </w:rPr>
              <w:t>5,0</w:t>
            </w:r>
          </w:p>
        </w:tc>
        <w:tc>
          <w:tcPr>
            <w:tcW w:w="2126" w:type="dxa"/>
            <w:vAlign w:val="center"/>
          </w:tcPr>
          <w:p w14:paraId="2A52DD6B" w14:textId="77777777" w:rsidR="0081529D" w:rsidRPr="0024345D" w:rsidRDefault="00654ACF">
            <w:pPr>
              <w:pStyle w:val="Textbody"/>
              <w:spacing w:after="0" w:line="240" w:lineRule="atLeast"/>
              <w:ind w:firstLine="0"/>
              <w:jc w:val="center"/>
              <w:rPr>
                <w:sz w:val="18"/>
                <w:szCs w:val="18"/>
              </w:rPr>
            </w:pPr>
            <w:r>
              <w:rPr>
                <w:sz w:val="18"/>
                <w:szCs w:val="18"/>
              </w:rPr>
              <w:t>&lt;</w:t>
            </w:r>
            <w:r w:rsidR="0081529D">
              <w:rPr>
                <w:sz w:val="18"/>
                <w:szCs w:val="18"/>
              </w:rPr>
              <w:t>5,0</w:t>
            </w:r>
          </w:p>
        </w:tc>
      </w:tr>
      <w:tr w:rsidR="0081529D" w14:paraId="2608149B" w14:textId="77777777" w:rsidTr="002C7C63">
        <w:trPr>
          <w:trHeight w:val="368"/>
        </w:trPr>
        <w:tc>
          <w:tcPr>
            <w:tcW w:w="1282" w:type="dxa"/>
            <w:vMerge w:val="restart"/>
            <w:vAlign w:val="center"/>
          </w:tcPr>
          <w:p w14:paraId="082E8505" w14:textId="77777777" w:rsidR="0081529D" w:rsidRPr="0052624C" w:rsidRDefault="0081529D" w:rsidP="0024345D">
            <w:pPr>
              <w:pStyle w:val="Textbody"/>
              <w:spacing w:after="0" w:line="240" w:lineRule="atLeast"/>
              <w:ind w:firstLine="0"/>
              <w:rPr>
                <w:i/>
                <w:sz w:val="18"/>
                <w:szCs w:val="18"/>
              </w:rPr>
            </w:pPr>
            <w:r w:rsidRPr="0052624C">
              <w:rPr>
                <w:i/>
                <w:sz w:val="18"/>
                <w:szCs w:val="18"/>
              </w:rPr>
              <w:t>Acidez total</w:t>
            </w:r>
          </w:p>
        </w:tc>
        <w:tc>
          <w:tcPr>
            <w:tcW w:w="2513" w:type="dxa"/>
            <w:vAlign w:val="center"/>
          </w:tcPr>
          <w:p w14:paraId="7BB1BCCC" w14:textId="77777777" w:rsidR="0081529D" w:rsidRPr="00B86E9D" w:rsidRDefault="0081529D" w:rsidP="00B86E9D">
            <w:pPr>
              <w:pStyle w:val="Textbody"/>
              <w:spacing w:after="0" w:line="240" w:lineRule="atLeast"/>
              <w:ind w:firstLine="0"/>
              <w:rPr>
                <w:i/>
                <w:sz w:val="16"/>
                <w:szCs w:val="16"/>
              </w:rPr>
            </w:pPr>
            <w:r w:rsidRPr="00B86E9D">
              <w:rPr>
                <w:i/>
                <w:sz w:val="16"/>
                <w:szCs w:val="16"/>
              </w:rPr>
              <w:t>(</w:t>
            </w:r>
            <w:proofErr w:type="spellStart"/>
            <w:r w:rsidRPr="00B86E9D">
              <w:rPr>
                <w:i/>
                <w:sz w:val="16"/>
                <w:szCs w:val="16"/>
              </w:rPr>
              <w:t>meq</w:t>
            </w:r>
            <w:proofErr w:type="spellEnd"/>
            <w:r w:rsidRPr="00B86E9D">
              <w:rPr>
                <w:i/>
                <w:sz w:val="16"/>
                <w:szCs w:val="16"/>
              </w:rPr>
              <w:t>/l)</w:t>
            </w:r>
          </w:p>
        </w:tc>
        <w:tc>
          <w:tcPr>
            <w:tcW w:w="2126" w:type="dxa"/>
            <w:vAlign w:val="center"/>
          </w:tcPr>
          <w:p w14:paraId="6CA4CFD9" w14:textId="77777777" w:rsidR="0081529D" w:rsidRDefault="0081529D" w:rsidP="0024345D">
            <w:pPr>
              <w:pStyle w:val="Textbody"/>
              <w:spacing w:after="0" w:line="240" w:lineRule="atLeast"/>
              <w:ind w:firstLine="0"/>
              <w:jc w:val="center"/>
              <w:rPr>
                <w:sz w:val="18"/>
                <w:szCs w:val="18"/>
              </w:rPr>
            </w:pPr>
            <w:r>
              <w:rPr>
                <w:sz w:val="18"/>
                <w:szCs w:val="18"/>
              </w:rPr>
              <w:t>&gt;</w:t>
            </w:r>
            <w:r w:rsidRPr="0024345D">
              <w:rPr>
                <w:sz w:val="18"/>
                <w:szCs w:val="18"/>
              </w:rPr>
              <w:t>=</w:t>
            </w:r>
            <w:r>
              <w:rPr>
                <w:sz w:val="18"/>
                <w:szCs w:val="18"/>
              </w:rPr>
              <w:t>60,00</w:t>
            </w:r>
          </w:p>
        </w:tc>
        <w:tc>
          <w:tcPr>
            <w:tcW w:w="2126" w:type="dxa"/>
            <w:vAlign w:val="center"/>
          </w:tcPr>
          <w:p w14:paraId="09C6ADD9" w14:textId="77777777" w:rsidR="0081529D" w:rsidRPr="0024345D" w:rsidRDefault="0081529D" w:rsidP="0024345D">
            <w:pPr>
              <w:pStyle w:val="Textbody"/>
              <w:spacing w:after="0" w:line="240" w:lineRule="atLeast"/>
              <w:ind w:firstLine="0"/>
              <w:jc w:val="center"/>
              <w:rPr>
                <w:sz w:val="18"/>
                <w:szCs w:val="18"/>
              </w:rPr>
            </w:pPr>
            <w:r>
              <w:rPr>
                <w:sz w:val="18"/>
                <w:szCs w:val="18"/>
              </w:rPr>
              <w:t>&gt;</w:t>
            </w:r>
            <w:r w:rsidRPr="0024345D">
              <w:rPr>
                <w:sz w:val="18"/>
                <w:szCs w:val="18"/>
              </w:rPr>
              <w:t>=</w:t>
            </w:r>
            <w:r>
              <w:rPr>
                <w:sz w:val="18"/>
                <w:szCs w:val="18"/>
              </w:rPr>
              <w:t>60,00</w:t>
            </w:r>
          </w:p>
        </w:tc>
      </w:tr>
      <w:tr w:rsidR="0081529D" w14:paraId="43CF7F1A" w14:textId="77777777" w:rsidTr="002C7C63">
        <w:trPr>
          <w:trHeight w:val="368"/>
        </w:trPr>
        <w:tc>
          <w:tcPr>
            <w:tcW w:w="1282" w:type="dxa"/>
            <w:vMerge/>
            <w:vAlign w:val="center"/>
          </w:tcPr>
          <w:p w14:paraId="1F0B4FAF" w14:textId="77777777" w:rsidR="0081529D" w:rsidRPr="0052624C" w:rsidRDefault="0081529D" w:rsidP="0024345D">
            <w:pPr>
              <w:pStyle w:val="Textbody"/>
              <w:spacing w:after="0" w:line="240" w:lineRule="atLeast"/>
              <w:ind w:firstLine="0"/>
              <w:rPr>
                <w:i/>
                <w:sz w:val="18"/>
                <w:szCs w:val="18"/>
              </w:rPr>
            </w:pPr>
          </w:p>
        </w:tc>
        <w:tc>
          <w:tcPr>
            <w:tcW w:w="2513" w:type="dxa"/>
            <w:vAlign w:val="center"/>
          </w:tcPr>
          <w:p w14:paraId="0FFCAA18" w14:textId="77777777" w:rsidR="0081529D" w:rsidRDefault="0081529D" w:rsidP="00B86E9D">
            <w:pPr>
              <w:pStyle w:val="Textbody"/>
              <w:spacing w:after="0" w:line="240" w:lineRule="atLeast"/>
              <w:ind w:firstLine="0"/>
              <w:rPr>
                <w:i/>
                <w:sz w:val="18"/>
                <w:szCs w:val="18"/>
              </w:rPr>
            </w:pPr>
            <w:r w:rsidRPr="00B86E9D">
              <w:rPr>
                <w:i/>
                <w:sz w:val="16"/>
                <w:szCs w:val="16"/>
              </w:rPr>
              <w:t xml:space="preserve">(g/l </w:t>
            </w:r>
            <w:r>
              <w:rPr>
                <w:i/>
                <w:sz w:val="16"/>
                <w:szCs w:val="16"/>
              </w:rPr>
              <w:t>Ac</w:t>
            </w:r>
            <w:r w:rsidRPr="00B86E9D">
              <w:rPr>
                <w:i/>
                <w:sz w:val="16"/>
                <w:szCs w:val="16"/>
              </w:rPr>
              <w:t xml:space="preserve"> </w:t>
            </w:r>
            <w:r>
              <w:rPr>
                <w:i/>
                <w:sz w:val="16"/>
                <w:szCs w:val="16"/>
              </w:rPr>
              <w:t>T</w:t>
            </w:r>
            <w:r w:rsidRPr="00B86E9D">
              <w:rPr>
                <w:i/>
                <w:sz w:val="16"/>
                <w:szCs w:val="16"/>
              </w:rPr>
              <w:t>artárico)</w:t>
            </w:r>
          </w:p>
        </w:tc>
        <w:tc>
          <w:tcPr>
            <w:tcW w:w="2126" w:type="dxa"/>
            <w:vAlign w:val="center"/>
          </w:tcPr>
          <w:p w14:paraId="6B161310" w14:textId="77777777" w:rsidR="0081529D" w:rsidRDefault="0081529D" w:rsidP="00B86E9D">
            <w:pPr>
              <w:pStyle w:val="Textbody"/>
              <w:spacing w:after="0" w:line="240" w:lineRule="atLeast"/>
              <w:ind w:firstLine="0"/>
              <w:jc w:val="center"/>
              <w:rPr>
                <w:sz w:val="18"/>
                <w:szCs w:val="18"/>
              </w:rPr>
            </w:pPr>
            <w:r>
              <w:rPr>
                <w:sz w:val="18"/>
                <w:szCs w:val="18"/>
              </w:rPr>
              <w:t>&gt;</w:t>
            </w:r>
            <w:r w:rsidRPr="0024345D">
              <w:rPr>
                <w:sz w:val="18"/>
                <w:szCs w:val="18"/>
              </w:rPr>
              <w:t>=</w:t>
            </w:r>
            <w:r>
              <w:rPr>
                <w:sz w:val="18"/>
                <w:szCs w:val="18"/>
              </w:rPr>
              <w:t>4,5</w:t>
            </w:r>
          </w:p>
        </w:tc>
        <w:tc>
          <w:tcPr>
            <w:tcW w:w="2126" w:type="dxa"/>
            <w:vAlign w:val="center"/>
          </w:tcPr>
          <w:p w14:paraId="48E63D6E" w14:textId="77777777" w:rsidR="0081529D" w:rsidRPr="0024345D" w:rsidRDefault="0081529D" w:rsidP="00B86E9D">
            <w:pPr>
              <w:pStyle w:val="Textbody"/>
              <w:spacing w:after="0" w:line="240" w:lineRule="atLeast"/>
              <w:ind w:firstLine="0"/>
              <w:jc w:val="center"/>
              <w:rPr>
                <w:sz w:val="18"/>
                <w:szCs w:val="18"/>
              </w:rPr>
            </w:pPr>
            <w:r>
              <w:rPr>
                <w:sz w:val="18"/>
                <w:szCs w:val="18"/>
              </w:rPr>
              <w:t>&gt;</w:t>
            </w:r>
            <w:r w:rsidRPr="0024345D">
              <w:rPr>
                <w:sz w:val="18"/>
                <w:szCs w:val="18"/>
              </w:rPr>
              <w:t>=</w:t>
            </w:r>
            <w:r>
              <w:rPr>
                <w:sz w:val="18"/>
                <w:szCs w:val="18"/>
              </w:rPr>
              <w:t>4,5</w:t>
            </w:r>
          </w:p>
        </w:tc>
      </w:tr>
      <w:tr w:rsidR="0081529D" w14:paraId="6381F07D" w14:textId="77777777" w:rsidTr="002C7C63">
        <w:trPr>
          <w:trHeight w:val="368"/>
        </w:trPr>
        <w:tc>
          <w:tcPr>
            <w:tcW w:w="1282" w:type="dxa"/>
            <w:vMerge w:val="restart"/>
            <w:vAlign w:val="center"/>
          </w:tcPr>
          <w:p w14:paraId="0A4BCFA1" w14:textId="77777777" w:rsidR="0081529D" w:rsidRPr="0052624C" w:rsidRDefault="0081529D" w:rsidP="00C75A9D">
            <w:pPr>
              <w:pStyle w:val="Textbody"/>
              <w:spacing w:after="0" w:line="240" w:lineRule="atLeast"/>
              <w:ind w:firstLine="0"/>
              <w:rPr>
                <w:i/>
                <w:sz w:val="18"/>
                <w:szCs w:val="18"/>
              </w:rPr>
            </w:pPr>
            <w:r w:rsidRPr="0052624C">
              <w:rPr>
                <w:i/>
                <w:sz w:val="18"/>
                <w:szCs w:val="18"/>
              </w:rPr>
              <w:t xml:space="preserve">Acidez </w:t>
            </w:r>
            <w:proofErr w:type="gramStart"/>
            <w:r w:rsidRPr="0052624C">
              <w:rPr>
                <w:i/>
                <w:sz w:val="18"/>
                <w:szCs w:val="18"/>
              </w:rPr>
              <w:t>volátil</w:t>
            </w:r>
            <w:r w:rsidRPr="00C75A9D">
              <w:rPr>
                <w:i/>
                <w:sz w:val="18"/>
                <w:szCs w:val="18"/>
                <w:vertAlign w:val="subscript"/>
              </w:rPr>
              <w:t>(</w:t>
            </w:r>
            <w:proofErr w:type="gramEnd"/>
            <w:r w:rsidRPr="00C75A9D">
              <w:rPr>
                <w:i/>
                <w:sz w:val="18"/>
                <w:szCs w:val="18"/>
                <w:vertAlign w:val="subscript"/>
              </w:rPr>
              <w:t>1)</w:t>
            </w:r>
          </w:p>
        </w:tc>
        <w:tc>
          <w:tcPr>
            <w:tcW w:w="2513" w:type="dxa"/>
            <w:vAlign w:val="center"/>
          </w:tcPr>
          <w:p w14:paraId="19691C65" w14:textId="77777777" w:rsidR="0081529D" w:rsidRPr="00B86E9D" w:rsidRDefault="0081529D" w:rsidP="00B86E9D">
            <w:pPr>
              <w:pStyle w:val="Textbody"/>
              <w:spacing w:after="0" w:line="240" w:lineRule="atLeast"/>
              <w:ind w:firstLine="0"/>
              <w:rPr>
                <w:i/>
                <w:sz w:val="16"/>
                <w:szCs w:val="16"/>
              </w:rPr>
            </w:pPr>
            <w:r w:rsidRPr="00B86E9D">
              <w:rPr>
                <w:i/>
                <w:sz w:val="16"/>
                <w:szCs w:val="16"/>
              </w:rPr>
              <w:t>(</w:t>
            </w:r>
            <w:proofErr w:type="spellStart"/>
            <w:r w:rsidRPr="00B86E9D">
              <w:rPr>
                <w:i/>
                <w:sz w:val="16"/>
                <w:szCs w:val="16"/>
              </w:rPr>
              <w:t>meq</w:t>
            </w:r>
            <w:proofErr w:type="spellEnd"/>
            <w:r w:rsidRPr="00B86E9D">
              <w:rPr>
                <w:i/>
                <w:sz w:val="16"/>
                <w:szCs w:val="16"/>
              </w:rPr>
              <w:t>/l)</w:t>
            </w:r>
          </w:p>
        </w:tc>
        <w:tc>
          <w:tcPr>
            <w:tcW w:w="2126" w:type="dxa"/>
            <w:vAlign w:val="center"/>
          </w:tcPr>
          <w:p w14:paraId="70731E6A" w14:textId="77777777" w:rsidR="0081529D" w:rsidRDefault="0081529D" w:rsidP="00DE6F1F">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16,7</w:t>
            </w:r>
          </w:p>
        </w:tc>
        <w:tc>
          <w:tcPr>
            <w:tcW w:w="2126" w:type="dxa"/>
            <w:vAlign w:val="center"/>
          </w:tcPr>
          <w:p w14:paraId="0B62AC8A" w14:textId="77777777" w:rsidR="0081529D" w:rsidRPr="0024345D" w:rsidRDefault="0081529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16,7</w:t>
            </w:r>
          </w:p>
        </w:tc>
      </w:tr>
      <w:tr w:rsidR="0081529D" w14:paraId="5C068AEC" w14:textId="77777777" w:rsidTr="002C7C63">
        <w:trPr>
          <w:trHeight w:val="368"/>
        </w:trPr>
        <w:tc>
          <w:tcPr>
            <w:tcW w:w="1282" w:type="dxa"/>
            <w:vMerge/>
            <w:vAlign w:val="center"/>
          </w:tcPr>
          <w:p w14:paraId="0AF3DAC2" w14:textId="77777777" w:rsidR="0081529D" w:rsidRPr="0052624C" w:rsidRDefault="0081529D" w:rsidP="0024345D">
            <w:pPr>
              <w:pStyle w:val="Textbody"/>
              <w:spacing w:after="0" w:line="240" w:lineRule="atLeast"/>
              <w:ind w:firstLine="0"/>
              <w:rPr>
                <w:i/>
                <w:sz w:val="18"/>
                <w:szCs w:val="18"/>
              </w:rPr>
            </w:pPr>
          </w:p>
        </w:tc>
        <w:tc>
          <w:tcPr>
            <w:tcW w:w="2513" w:type="dxa"/>
            <w:vAlign w:val="center"/>
          </w:tcPr>
          <w:p w14:paraId="481BF4CE" w14:textId="77777777" w:rsidR="0081529D" w:rsidRPr="00B86E9D" w:rsidRDefault="0081529D" w:rsidP="00B86E9D">
            <w:pPr>
              <w:pStyle w:val="Textbody"/>
              <w:spacing w:after="0" w:line="240" w:lineRule="atLeast"/>
              <w:ind w:firstLine="0"/>
              <w:rPr>
                <w:i/>
                <w:sz w:val="16"/>
                <w:szCs w:val="16"/>
              </w:rPr>
            </w:pPr>
            <w:r w:rsidRPr="00B86E9D">
              <w:rPr>
                <w:i/>
                <w:sz w:val="16"/>
                <w:szCs w:val="16"/>
              </w:rPr>
              <w:t xml:space="preserve">(g/l </w:t>
            </w:r>
            <w:r>
              <w:rPr>
                <w:i/>
                <w:sz w:val="16"/>
                <w:szCs w:val="16"/>
              </w:rPr>
              <w:t>Ac</w:t>
            </w:r>
            <w:r w:rsidRPr="00B86E9D">
              <w:rPr>
                <w:i/>
                <w:sz w:val="16"/>
                <w:szCs w:val="16"/>
              </w:rPr>
              <w:t xml:space="preserve"> </w:t>
            </w:r>
            <w:r>
              <w:rPr>
                <w:i/>
                <w:sz w:val="16"/>
                <w:szCs w:val="16"/>
              </w:rPr>
              <w:t>Acético</w:t>
            </w:r>
            <w:r w:rsidRPr="00B86E9D">
              <w:rPr>
                <w:i/>
                <w:sz w:val="16"/>
                <w:szCs w:val="16"/>
              </w:rPr>
              <w:t>)</w:t>
            </w:r>
          </w:p>
        </w:tc>
        <w:tc>
          <w:tcPr>
            <w:tcW w:w="2126" w:type="dxa"/>
            <w:vAlign w:val="center"/>
          </w:tcPr>
          <w:p w14:paraId="738B62BE" w14:textId="77777777" w:rsidR="0081529D" w:rsidRDefault="0081529D" w:rsidP="00DE6F1F">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1,0</w:t>
            </w:r>
          </w:p>
        </w:tc>
        <w:tc>
          <w:tcPr>
            <w:tcW w:w="2126" w:type="dxa"/>
            <w:vAlign w:val="center"/>
          </w:tcPr>
          <w:p w14:paraId="4558000B" w14:textId="77777777" w:rsidR="0081529D" w:rsidRPr="0024345D" w:rsidRDefault="0081529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1,0</w:t>
            </w:r>
          </w:p>
        </w:tc>
      </w:tr>
      <w:tr w:rsidR="0081529D" w:rsidRPr="00B86E9D" w14:paraId="6D469C92" w14:textId="77777777" w:rsidTr="002C7C63">
        <w:trPr>
          <w:trHeight w:val="651"/>
        </w:trPr>
        <w:tc>
          <w:tcPr>
            <w:tcW w:w="3795" w:type="dxa"/>
            <w:gridSpan w:val="2"/>
            <w:vAlign w:val="center"/>
          </w:tcPr>
          <w:p w14:paraId="020C7347" w14:textId="77777777" w:rsidR="0081529D" w:rsidRPr="00B86E9D" w:rsidRDefault="0081529D" w:rsidP="0024345D">
            <w:pPr>
              <w:pStyle w:val="Textbody"/>
              <w:spacing w:after="0" w:line="240" w:lineRule="atLeast"/>
              <w:ind w:firstLine="0"/>
              <w:rPr>
                <w:i/>
                <w:sz w:val="18"/>
                <w:szCs w:val="18"/>
              </w:rPr>
            </w:pPr>
            <w:r w:rsidRPr="00B86E9D">
              <w:rPr>
                <w:i/>
                <w:sz w:val="18"/>
                <w:szCs w:val="18"/>
              </w:rPr>
              <w:t>Anhídrido sulfuroso total</w:t>
            </w:r>
          </w:p>
          <w:p w14:paraId="32AF21B7" w14:textId="77777777" w:rsidR="0081529D" w:rsidRPr="00B86E9D" w:rsidRDefault="0081529D" w:rsidP="0024345D">
            <w:pPr>
              <w:pStyle w:val="Textbody"/>
              <w:spacing w:after="0" w:line="240" w:lineRule="atLeast"/>
              <w:ind w:firstLine="0"/>
              <w:rPr>
                <w:i/>
                <w:sz w:val="18"/>
                <w:szCs w:val="18"/>
              </w:rPr>
            </w:pPr>
            <w:r w:rsidRPr="00B86E9D">
              <w:rPr>
                <w:i/>
                <w:sz w:val="18"/>
                <w:szCs w:val="18"/>
              </w:rPr>
              <w:t>(mg/l)</w:t>
            </w:r>
          </w:p>
        </w:tc>
        <w:tc>
          <w:tcPr>
            <w:tcW w:w="2126" w:type="dxa"/>
            <w:vAlign w:val="center"/>
          </w:tcPr>
          <w:p w14:paraId="03AD48CC" w14:textId="590034DF" w:rsidR="0081529D" w:rsidRDefault="0081529D" w:rsidP="00933779">
            <w:pPr>
              <w:pStyle w:val="Textbody"/>
              <w:spacing w:after="0" w:line="240" w:lineRule="atLeast"/>
              <w:ind w:firstLine="0"/>
              <w:jc w:val="center"/>
              <w:rPr>
                <w:sz w:val="18"/>
                <w:szCs w:val="18"/>
              </w:rPr>
            </w:pPr>
            <w:r>
              <w:rPr>
                <w:sz w:val="18"/>
                <w:szCs w:val="18"/>
              </w:rPr>
              <w:t>&lt;</w:t>
            </w:r>
            <w:r w:rsidR="00933779">
              <w:rPr>
                <w:sz w:val="18"/>
                <w:szCs w:val="18"/>
              </w:rPr>
              <w:t>200</w:t>
            </w:r>
          </w:p>
        </w:tc>
        <w:tc>
          <w:tcPr>
            <w:tcW w:w="2126" w:type="dxa"/>
            <w:vAlign w:val="center"/>
          </w:tcPr>
          <w:p w14:paraId="29CE6006" w14:textId="77F9294C" w:rsidR="0081529D" w:rsidRPr="00B86E9D" w:rsidRDefault="0081529D" w:rsidP="00933779">
            <w:pPr>
              <w:pStyle w:val="Textbody"/>
              <w:spacing w:after="0" w:line="240" w:lineRule="atLeast"/>
              <w:ind w:firstLine="0"/>
              <w:jc w:val="center"/>
              <w:rPr>
                <w:sz w:val="18"/>
                <w:szCs w:val="18"/>
              </w:rPr>
            </w:pPr>
            <w:r>
              <w:rPr>
                <w:sz w:val="18"/>
                <w:szCs w:val="18"/>
              </w:rPr>
              <w:t>&lt;</w:t>
            </w:r>
            <w:r w:rsidR="00933779">
              <w:rPr>
                <w:sz w:val="18"/>
                <w:szCs w:val="18"/>
              </w:rPr>
              <w:t>150</w:t>
            </w:r>
          </w:p>
        </w:tc>
      </w:tr>
      <w:tr w:rsidR="0081529D" w:rsidRPr="00B86E9D" w14:paraId="0B9842F6" w14:textId="77777777" w:rsidTr="002C7C63">
        <w:trPr>
          <w:trHeight w:val="675"/>
        </w:trPr>
        <w:tc>
          <w:tcPr>
            <w:tcW w:w="3795" w:type="dxa"/>
            <w:gridSpan w:val="2"/>
            <w:vAlign w:val="center"/>
          </w:tcPr>
          <w:p w14:paraId="48F17770" w14:textId="77777777" w:rsidR="0081529D" w:rsidRPr="00B86E9D" w:rsidRDefault="0081529D">
            <w:pPr>
              <w:pStyle w:val="Textbody"/>
              <w:spacing w:after="0" w:line="240" w:lineRule="atLeast"/>
              <w:ind w:firstLine="0"/>
              <w:rPr>
                <w:i/>
                <w:sz w:val="18"/>
                <w:szCs w:val="18"/>
              </w:rPr>
            </w:pPr>
            <w:r>
              <w:rPr>
                <w:i/>
                <w:sz w:val="18"/>
                <w:szCs w:val="18"/>
              </w:rPr>
              <w:t>Índice de Polifenoles Totales</w:t>
            </w:r>
            <w:r w:rsidR="00654ACF">
              <w:rPr>
                <w:i/>
                <w:sz w:val="18"/>
                <w:szCs w:val="18"/>
              </w:rPr>
              <w:t xml:space="preserve"> (tintos)</w:t>
            </w:r>
            <w:r>
              <w:rPr>
                <w:i/>
                <w:sz w:val="18"/>
                <w:szCs w:val="18"/>
              </w:rPr>
              <w:t xml:space="preserve"> (IPT)</w:t>
            </w:r>
          </w:p>
        </w:tc>
        <w:tc>
          <w:tcPr>
            <w:tcW w:w="2126" w:type="dxa"/>
            <w:vAlign w:val="center"/>
          </w:tcPr>
          <w:p w14:paraId="727FDAD4" w14:textId="77777777" w:rsidR="0081529D" w:rsidRDefault="0081529D" w:rsidP="0081529D">
            <w:pPr>
              <w:pStyle w:val="Textbody"/>
              <w:spacing w:after="0" w:line="240" w:lineRule="atLeast"/>
              <w:ind w:firstLine="0"/>
              <w:jc w:val="center"/>
              <w:rPr>
                <w:sz w:val="18"/>
                <w:szCs w:val="18"/>
              </w:rPr>
            </w:pPr>
            <w:r>
              <w:rPr>
                <w:sz w:val="18"/>
                <w:szCs w:val="18"/>
              </w:rPr>
              <w:t>-</w:t>
            </w:r>
          </w:p>
        </w:tc>
        <w:tc>
          <w:tcPr>
            <w:tcW w:w="2126" w:type="dxa"/>
            <w:vAlign w:val="center"/>
          </w:tcPr>
          <w:p w14:paraId="2DFADA5F" w14:textId="77777777" w:rsidR="0081529D" w:rsidRDefault="0081529D" w:rsidP="00DE6F1F">
            <w:pPr>
              <w:pStyle w:val="Textbody"/>
              <w:spacing w:after="0" w:line="240" w:lineRule="atLeast"/>
              <w:ind w:firstLine="0"/>
              <w:jc w:val="center"/>
              <w:rPr>
                <w:sz w:val="18"/>
                <w:szCs w:val="18"/>
              </w:rPr>
            </w:pPr>
            <w:r>
              <w:rPr>
                <w:sz w:val="18"/>
                <w:szCs w:val="18"/>
              </w:rPr>
              <w:t>&gt;=</w:t>
            </w:r>
            <w:r w:rsidR="00654ACF">
              <w:rPr>
                <w:sz w:val="18"/>
                <w:szCs w:val="18"/>
              </w:rPr>
              <w:t>35</w:t>
            </w:r>
          </w:p>
        </w:tc>
      </w:tr>
    </w:tbl>
    <w:p w14:paraId="1728056A" w14:textId="2CB24418" w:rsidR="00CD22D9" w:rsidRPr="00CD22D9" w:rsidRDefault="00766870" w:rsidP="00CD22D9">
      <w:pPr>
        <w:pStyle w:val="Textbody"/>
        <w:spacing w:before="120"/>
        <w:ind w:left="284"/>
        <w:rPr>
          <w:i/>
          <w:sz w:val="16"/>
          <w:szCs w:val="16"/>
        </w:rPr>
      </w:pPr>
      <w:r w:rsidRPr="00CD22D9">
        <w:rPr>
          <w:i/>
          <w:sz w:val="16"/>
          <w:szCs w:val="16"/>
        </w:rPr>
        <w:t xml:space="preserve"> </w:t>
      </w:r>
      <w:r w:rsidR="00CD22D9" w:rsidRPr="00CD22D9">
        <w:rPr>
          <w:i/>
          <w:sz w:val="16"/>
          <w:szCs w:val="16"/>
        </w:rPr>
        <w:t xml:space="preserve">(*) Los parámetros analíticos no establecidos en el presente documento se ajustarán </w:t>
      </w:r>
      <w:r w:rsidR="00933779">
        <w:rPr>
          <w:i/>
          <w:sz w:val="16"/>
          <w:szCs w:val="16"/>
        </w:rPr>
        <w:t>a la legislación de la (UE) aplicable</w:t>
      </w:r>
      <w:r w:rsidR="00CD22D9" w:rsidRPr="00CD22D9">
        <w:rPr>
          <w:i/>
          <w:sz w:val="16"/>
          <w:szCs w:val="16"/>
        </w:rPr>
        <w:t>.</w:t>
      </w:r>
    </w:p>
    <w:p w14:paraId="756466D5" w14:textId="5B3DB456" w:rsidR="009B3433" w:rsidRDefault="00CD22D9" w:rsidP="005C6A8D">
      <w:pPr>
        <w:pStyle w:val="Textbody"/>
        <w:spacing w:before="120"/>
        <w:ind w:left="284" w:firstLine="261"/>
        <w:rPr>
          <w:i/>
          <w:sz w:val="16"/>
          <w:szCs w:val="16"/>
        </w:rPr>
      </w:pPr>
      <w:r>
        <w:rPr>
          <w:i/>
          <w:sz w:val="16"/>
          <w:szCs w:val="16"/>
        </w:rPr>
        <w:t xml:space="preserve"> </w:t>
      </w:r>
    </w:p>
    <w:p w14:paraId="693C214E" w14:textId="77777777" w:rsidR="009B3433" w:rsidRDefault="009B3433">
      <w:pPr>
        <w:spacing w:after="0"/>
        <w:ind w:firstLine="0"/>
        <w:jc w:val="left"/>
        <w:rPr>
          <w:i/>
          <w:sz w:val="16"/>
          <w:szCs w:val="16"/>
        </w:rPr>
      </w:pPr>
      <w:r>
        <w:rPr>
          <w:i/>
          <w:sz w:val="16"/>
          <w:szCs w:val="16"/>
        </w:rPr>
        <w:br w:type="page"/>
      </w:r>
    </w:p>
    <w:p w14:paraId="34592719" w14:textId="77777777" w:rsidR="00AA4631" w:rsidRDefault="00AA4631" w:rsidP="005C6A8D">
      <w:pPr>
        <w:pStyle w:val="Textbody"/>
        <w:spacing w:before="120"/>
        <w:ind w:left="284" w:firstLine="261"/>
        <w:rPr>
          <w:i/>
          <w:sz w:val="16"/>
          <w:szCs w:val="16"/>
        </w:rPr>
      </w:pPr>
    </w:p>
    <w:p w14:paraId="27C9E37B" w14:textId="77777777" w:rsidR="00BD05CF" w:rsidRDefault="00BD05CF" w:rsidP="002C7C63">
      <w:pPr>
        <w:pStyle w:val="Textbody"/>
        <w:numPr>
          <w:ilvl w:val="1"/>
          <w:numId w:val="17"/>
        </w:numPr>
        <w:ind w:hanging="709"/>
        <w:rPr>
          <w:b/>
        </w:rPr>
      </w:pPr>
      <w:r w:rsidRPr="00841316">
        <w:rPr>
          <w:b/>
        </w:rPr>
        <w:t>Características organolépticas</w:t>
      </w:r>
      <w:r w:rsidR="00045BE1">
        <w:rPr>
          <w:b/>
        </w:rPr>
        <w:t>.</w:t>
      </w:r>
    </w:p>
    <w:p w14:paraId="0728A0F5" w14:textId="77777777" w:rsidR="009A7114" w:rsidRPr="002C7C63" w:rsidRDefault="009A7114" w:rsidP="002C7C63">
      <w:pPr>
        <w:pStyle w:val="Textbody"/>
        <w:numPr>
          <w:ilvl w:val="0"/>
          <w:numId w:val="41"/>
        </w:numPr>
        <w:rPr>
          <w:u w:val="single"/>
        </w:rPr>
      </w:pPr>
      <w:r w:rsidRPr="002C7C63">
        <w:rPr>
          <w:u w:val="single"/>
        </w:rPr>
        <w:t>Vinos Tintos</w:t>
      </w:r>
    </w:p>
    <w:p w14:paraId="3CB37E1E" w14:textId="311ED812" w:rsidR="009A7114" w:rsidRDefault="009A7114" w:rsidP="002C7C63">
      <w:pPr>
        <w:pStyle w:val="Textbody"/>
        <w:numPr>
          <w:ilvl w:val="1"/>
          <w:numId w:val="41"/>
        </w:numPr>
      </w:pPr>
      <w:r>
        <w:t>Fase visual: Limpio</w:t>
      </w:r>
      <w:r w:rsidR="009D1974">
        <w:t xml:space="preserve"> y/o brillante</w:t>
      </w:r>
      <w:r w:rsidR="00364A5C">
        <w:t xml:space="preserve">, </w:t>
      </w:r>
      <w:r w:rsidR="009D1974">
        <w:t xml:space="preserve">de intensidad </w:t>
      </w:r>
      <w:r>
        <w:t>capa</w:t>
      </w:r>
      <w:r w:rsidR="00364A5C">
        <w:t xml:space="preserve"> de intensidad</w:t>
      </w:r>
      <w:r w:rsidR="00CB3129">
        <w:t xml:space="preserve"> media </w:t>
      </w:r>
      <w:r w:rsidR="001720FC">
        <w:t>o</w:t>
      </w:r>
      <w:r w:rsidR="00364A5C">
        <w:t xml:space="preserve"> alta</w:t>
      </w:r>
      <w:bookmarkStart w:id="1" w:name="_Hlk109218887"/>
      <w:r w:rsidR="00CB3129">
        <w:t xml:space="preserve"> y tonalidad desde rojo violáceo a rojo teja</w:t>
      </w:r>
      <w:r w:rsidR="008B53D9">
        <w:t>.</w:t>
      </w:r>
    </w:p>
    <w:bookmarkEnd w:id="1"/>
    <w:p w14:paraId="4CFA17B2" w14:textId="0753EC68" w:rsidR="009A7114" w:rsidRDefault="009A7114" w:rsidP="002C7C63">
      <w:pPr>
        <w:pStyle w:val="Textbody"/>
        <w:numPr>
          <w:ilvl w:val="1"/>
          <w:numId w:val="41"/>
        </w:numPr>
      </w:pPr>
      <w:r>
        <w:t>Fase olfativa: Notas afrutadas de frutas rojas y/o negras</w:t>
      </w:r>
      <w:r w:rsidR="00CB3129">
        <w:t xml:space="preserve"> </w:t>
      </w:r>
      <w:bookmarkStart w:id="2" w:name="_Hlk109218935"/>
      <w:r w:rsidR="00CB3129">
        <w:t>y, en el caso de envejecimiento en madera</w:t>
      </w:r>
      <w:r>
        <w:t>, balsámicas y</w:t>
      </w:r>
      <w:r w:rsidR="00CB3129">
        <w:t>/o</w:t>
      </w:r>
      <w:r w:rsidR="009B3433">
        <w:t xml:space="preserve"> </w:t>
      </w:r>
      <w:r w:rsidR="00CB3129">
        <w:t xml:space="preserve">especiadas </w:t>
      </w:r>
      <w:r>
        <w:t xml:space="preserve">y/o </w:t>
      </w:r>
      <w:r w:rsidR="00CB3129">
        <w:t>tostadas</w:t>
      </w:r>
      <w:bookmarkEnd w:id="2"/>
      <w:r>
        <w:t>.</w:t>
      </w:r>
    </w:p>
    <w:p w14:paraId="316BD67D" w14:textId="4B5B7090" w:rsidR="009A7114" w:rsidRDefault="009A7114" w:rsidP="002C7C63">
      <w:pPr>
        <w:pStyle w:val="Textbody"/>
        <w:numPr>
          <w:ilvl w:val="1"/>
          <w:numId w:val="41"/>
        </w:numPr>
      </w:pPr>
      <w:r>
        <w:t xml:space="preserve">Fase gustativa: </w:t>
      </w:r>
      <w:bookmarkStart w:id="3" w:name="_Hlk109218957"/>
      <w:r>
        <w:t>Vinos de estructura</w:t>
      </w:r>
      <w:r w:rsidR="00364A5C">
        <w:t xml:space="preserve"> y persistencia </w:t>
      </w:r>
      <w:r w:rsidR="00CB3129">
        <w:t xml:space="preserve">media a </w:t>
      </w:r>
      <w:r w:rsidR="00364A5C">
        <w:t>alta</w:t>
      </w:r>
      <w:r>
        <w:t xml:space="preserve">. </w:t>
      </w:r>
      <w:r w:rsidR="00CB3129">
        <w:t xml:space="preserve">Equilibrado en alcohol-acidez. </w:t>
      </w:r>
      <w:r>
        <w:t>Aroma retronasal de fruta en coexistencia con aromas de crianza</w:t>
      </w:r>
      <w:r w:rsidR="00CB3129">
        <w:t>, en su caso</w:t>
      </w:r>
      <w:r>
        <w:t>.</w:t>
      </w:r>
      <w:bookmarkEnd w:id="3"/>
    </w:p>
    <w:p w14:paraId="1110568D" w14:textId="77777777" w:rsidR="009A7114" w:rsidRDefault="009A7114" w:rsidP="002C7C63">
      <w:pPr>
        <w:pStyle w:val="Textbody"/>
        <w:ind w:left="1699" w:firstLine="0"/>
      </w:pPr>
    </w:p>
    <w:p w14:paraId="3AD50A3B" w14:textId="77777777" w:rsidR="009A7114" w:rsidRPr="00F679AB" w:rsidRDefault="009A7114" w:rsidP="009A7114">
      <w:pPr>
        <w:pStyle w:val="Textbody"/>
        <w:numPr>
          <w:ilvl w:val="0"/>
          <w:numId w:val="41"/>
        </w:numPr>
        <w:rPr>
          <w:u w:val="single"/>
        </w:rPr>
      </w:pPr>
      <w:r w:rsidRPr="00F679AB">
        <w:rPr>
          <w:u w:val="single"/>
        </w:rPr>
        <w:t xml:space="preserve">Vinos </w:t>
      </w:r>
      <w:r>
        <w:rPr>
          <w:u w:val="single"/>
        </w:rPr>
        <w:t>Blancos</w:t>
      </w:r>
    </w:p>
    <w:p w14:paraId="19F65D51" w14:textId="17F88CCE" w:rsidR="009A7114" w:rsidRDefault="009A7114" w:rsidP="009A7114">
      <w:pPr>
        <w:pStyle w:val="Textbody"/>
        <w:numPr>
          <w:ilvl w:val="1"/>
          <w:numId w:val="41"/>
        </w:numPr>
      </w:pPr>
      <w:r>
        <w:t>Fase visual: Limpio</w:t>
      </w:r>
      <w:r w:rsidR="00CB3129">
        <w:t xml:space="preserve"> y/o brillante</w:t>
      </w:r>
      <w:r>
        <w:t>, de color pajizo-paja amarillo, amarillo verdoso o dorado.</w:t>
      </w:r>
    </w:p>
    <w:p w14:paraId="1B66A4C6" w14:textId="6F623D05" w:rsidR="009A7114" w:rsidRDefault="009A7114" w:rsidP="009A7114">
      <w:pPr>
        <w:pStyle w:val="Textbody"/>
        <w:numPr>
          <w:ilvl w:val="1"/>
          <w:numId w:val="41"/>
        </w:numPr>
      </w:pPr>
      <w:r>
        <w:t xml:space="preserve">Fase olfativa: Notas afrutadas de </w:t>
      </w:r>
      <w:r w:rsidR="003A777F">
        <w:t xml:space="preserve">hueso y/o </w:t>
      </w:r>
      <w:r w:rsidR="00CB3129">
        <w:t>árbol y/o tropical y/o cítricos.</w:t>
      </w:r>
    </w:p>
    <w:p w14:paraId="6DAF8723" w14:textId="6C646439" w:rsidR="009A7114" w:rsidRDefault="009A7114" w:rsidP="00CB3129">
      <w:pPr>
        <w:pStyle w:val="Textbody"/>
        <w:numPr>
          <w:ilvl w:val="1"/>
          <w:numId w:val="41"/>
        </w:numPr>
      </w:pPr>
      <w:r>
        <w:t xml:space="preserve">Fase gustativa: </w:t>
      </w:r>
      <w:r w:rsidR="008B53D9">
        <w:t>Acidez equilibrada y sin aristas</w:t>
      </w:r>
      <w:r w:rsidR="003A777F">
        <w:t>. Aroma retronasal a fruta</w:t>
      </w:r>
      <w:r w:rsidR="00364A5C">
        <w:t xml:space="preserve"> de hueso </w:t>
      </w:r>
      <w:r w:rsidR="00CB3129">
        <w:t xml:space="preserve">y/o árbol y/o tropical y/o cítricos. </w:t>
      </w:r>
    </w:p>
    <w:p w14:paraId="6265C31C" w14:textId="36C36313" w:rsidR="004D060F" w:rsidRDefault="004D060F" w:rsidP="004D060F">
      <w:pPr>
        <w:pStyle w:val="Textbody"/>
        <w:ind w:left="1699" w:firstLine="0"/>
      </w:pPr>
    </w:p>
    <w:p w14:paraId="00BCABC5" w14:textId="77777777" w:rsidR="004D060F" w:rsidRDefault="004D060F" w:rsidP="004D060F">
      <w:pPr>
        <w:pStyle w:val="Textbody"/>
        <w:ind w:left="1699" w:firstLine="0"/>
      </w:pPr>
    </w:p>
    <w:p w14:paraId="01E0304C" w14:textId="77777777" w:rsidR="0095340D" w:rsidRDefault="0011107A" w:rsidP="002C7C63">
      <w:pPr>
        <w:pStyle w:val="Ttulo1"/>
        <w:numPr>
          <w:ilvl w:val="0"/>
          <w:numId w:val="2"/>
        </w:numPr>
        <w:rPr>
          <w:lang w:val="es-ES_tradnl"/>
        </w:rPr>
      </w:pPr>
      <w:r>
        <w:rPr>
          <w:lang w:val="es-ES_tradnl"/>
        </w:rPr>
        <w:t>Prácticas Enológicas Específicas.</w:t>
      </w:r>
    </w:p>
    <w:p w14:paraId="10A97A5A" w14:textId="77777777" w:rsidR="00FD7350" w:rsidRPr="00FD7350" w:rsidRDefault="00FD7350" w:rsidP="002C7C63">
      <w:pPr>
        <w:pStyle w:val="Textbody"/>
        <w:numPr>
          <w:ilvl w:val="1"/>
          <w:numId w:val="48"/>
        </w:numPr>
        <w:ind w:hanging="709"/>
        <w:rPr>
          <w:b/>
        </w:rPr>
      </w:pPr>
      <w:r w:rsidRPr="00FD7350">
        <w:rPr>
          <w:b/>
        </w:rPr>
        <w:t>Prácticas de Cultivo</w:t>
      </w:r>
      <w:r>
        <w:rPr>
          <w:b/>
        </w:rPr>
        <w:t>.</w:t>
      </w:r>
    </w:p>
    <w:p w14:paraId="50C77EA7" w14:textId="77777777" w:rsidR="00FD7350" w:rsidRDefault="00FD7350" w:rsidP="00FD7350">
      <w:pPr>
        <w:pStyle w:val="Textbody"/>
      </w:pPr>
      <w:r w:rsidRPr="002C7C63">
        <w:t>La formación de la cepa se efectuará mediante el sistema de formación en espaldera</w:t>
      </w:r>
      <w:r w:rsidR="00C0338C" w:rsidRPr="002C7C63">
        <w:t xml:space="preserve"> o mediante el sistema tradicional en vaso y sus variantes</w:t>
      </w:r>
      <w:r w:rsidR="00C0338C">
        <w:t>, respetando una</w:t>
      </w:r>
      <w:r w:rsidRPr="002C7C63">
        <w:t xml:space="preserve"> densidad mínima por hectárea </w:t>
      </w:r>
      <w:r w:rsidR="00C0338C">
        <w:t>de</w:t>
      </w:r>
      <w:r w:rsidRPr="002C7C63">
        <w:t xml:space="preserve"> 1.000 cepas/</w:t>
      </w:r>
      <w:proofErr w:type="spellStart"/>
      <w:r w:rsidRPr="002C7C63">
        <w:t>ha</w:t>
      </w:r>
      <w:proofErr w:type="spellEnd"/>
      <w:r w:rsidR="00C0338C">
        <w:t xml:space="preserve"> y máxima, de</w:t>
      </w:r>
      <w:r w:rsidRPr="002C7C63">
        <w:t xml:space="preserve"> 5.000 cepas/ha.</w:t>
      </w:r>
    </w:p>
    <w:p w14:paraId="1052A0BE" w14:textId="77777777" w:rsidR="00FD7350" w:rsidRPr="002C7C63" w:rsidRDefault="00FD7350" w:rsidP="00FD7350">
      <w:pPr>
        <w:pStyle w:val="Textbody"/>
      </w:pPr>
    </w:p>
    <w:p w14:paraId="4CED44DB" w14:textId="77777777" w:rsidR="00FD7350" w:rsidRPr="00FD7350" w:rsidRDefault="00FD7350" w:rsidP="002C7C63">
      <w:pPr>
        <w:pStyle w:val="Textbody"/>
        <w:numPr>
          <w:ilvl w:val="1"/>
          <w:numId w:val="48"/>
        </w:numPr>
        <w:ind w:hanging="709"/>
        <w:rPr>
          <w:b/>
        </w:rPr>
      </w:pPr>
      <w:r w:rsidRPr="00FD7350">
        <w:rPr>
          <w:b/>
        </w:rPr>
        <w:t xml:space="preserve">Prácticas </w:t>
      </w:r>
      <w:r>
        <w:rPr>
          <w:b/>
        </w:rPr>
        <w:t>Enológicas.</w:t>
      </w:r>
    </w:p>
    <w:p w14:paraId="4577695D" w14:textId="77777777" w:rsidR="0011107A" w:rsidRPr="0011107A" w:rsidRDefault="0011107A" w:rsidP="002C7C63">
      <w:pPr>
        <w:pStyle w:val="Textbody"/>
        <w:ind w:left="709"/>
        <w:rPr>
          <w:b/>
        </w:rPr>
      </w:pPr>
      <w:r w:rsidRPr="0011107A">
        <w:rPr>
          <w:b/>
        </w:rPr>
        <w:t>b.1</w:t>
      </w:r>
      <w:r w:rsidR="000D1B7B">
        <w:rPr>
          <w:b/>
        </w:rPr>
        <w:t>)</w:t>
      </w:r>
      <w:r w:rsidRPr="0011107A">
        <w:rPr>
          <w:b/>
        </w:rPr>
        <w:t xml:space="preserve">   Condiciones de elaboración del vino</w:t>
      </w:r>
      <w:r w:rsidR="002662A6">
        <w:rPr>
          <w:b/>
        </w:rPr>
        <w:t>.</w:t>
      </w:r>
    </w:p>
    <w:p w14:paraId="1111EC88" w14:textId="77777777" w:rsidR="0011107A" w:rsidRPr="0011107A" w:rsidRDefault="0011107A" w:rsidP="0011107A">
      <w:pPr>
        <w:pStyle w:val="Textbody"/>
        <w:numPr>
          <w:ilvl w:val="0"/>
          <w:numId w:val="46"/>
        </w:numPr>
        <w:rPr>
          <w:b/>
        </w:rPr>
      </w:pPr>
      <w:r w:rsidRPr="002C7C63">
        <w:rPr>
          <w:b/>
          <w:u w:val="single"/>
        </w:rPr>
        <w:lastRenderedPageBreak/>
        <w:t xml:space="preserve">Vino </w:t>
      </w:r>
      <w:r w:rsidR="00FD7350" w:rsidRPr="002C7C63">
        <w:rPr>
          <w:b/>
          <w:u w:val="single"/>
        </w:rPr>
        <w:t>T</w:t>
      </w:r>
      <w:r w:rsidRPr="002C7C63">
        <w:rPr>
          <w:b/>
          <w:u w:val="single"/>
        </w:rPr>
        <w:t xml:space="preserve">into </w:t>
      </w:r>
      <w:proofErr w:type="spellStart"/>
      <w:r w:rsidRPr="002C7C63">
        <w:rPr>
          <w:b/>
          <w:u w:val="single"/>
        </w:rPr>
        <w:t>Monovarietal</w:t>
      </w:r>
      <w:proofErr w:type="spellEnd"/>
      <w:r w:rsidRPr="0011107A">
        <w:rPr>
          <w:b/>
        </w:rPr>
        <w:t>.</w:t>
      </w:r>
    </w:p>
    <w:p w14:paraId="77ABC56A" w14:textId="4DEB0D62" w:rsidR="0011107A" w:rsidRPr="0011107A" w:rsidRDefault="00F769D0" w:rsidP="0011107A">
      <w:pPr>
        <w:pStyle w:val="Textbody"/>
      </w:pPr>
      <w:r w:rsidRPr="00F769D0">
        <w:t xml:space="preserve">El vino tinto </w:t>
      </w:r>
      <w:proofErr w:type="spellStart"/>
      <w:r w:rsidRPr="00F769D0">
        <w:t>monovarietal</w:t>
      </w:r>
      <w:proofErr w:type="spellEnd"/>
      <w:r w:rsidRPr="00F769D0">
        <w:t xml:space="preserve"> se elaborará exclusivamente con una de las variedades tintas autorizadas incluidas en el apartado 6 del presente pliego.</w:t>
      </w:r>
      <w:r>
        <w:t xml:space="preserve"> </w:t>
      </w:r>
      <w:r w:rsidR="0011107A" w:rsidRPr="0011107A">
        <w:t>Du</w:t>
      </w:r>
      <w:r w:rsidR="004C3FEA">
        <w:t>ración de la maceración entre 6</w:t>
      </w:r>
      <w:r w:rsidR="001937D9">
        <w:t>-</w:t>
      </w:r>
      <w:r w:rsidR="007B6538">
        <w:t>3</w:t>
      </w:r>
      <w:r w:rsidR="0011107A" w:rsidRPr="0011107A">
        <w:t>0 días.</w:t>
      </w:r>
      <w:r w:rsidR="00FD7350">
        <w:t xml:space="preserve"> </w:t>
      </w:r>
      <w:r w:rsidR="0011107A" w:rsidRPr="00433FC7">
        <w:t xml:space="preserve">Vinificación </w:t>
      </w:r>
      <w:r w:rsidR="00D71DF8">
        <w:t>tradicional</w:t>
      </w:r>
      <w:r w:rsidR="0011107A" w:rsidRPr="00433FC7">
        <w:t xml:space="preserve">. </w:t>
      </w:r>
      <w:r w:rsidR="00D71DF8" w:rsidRPr="0011107A">
        <w:t xml:space="preserve">Uso de levadura y bacteria autóctona. </w:t>
      </w:r>
    </w:p>
    <w:p w14:paraId="13C17390" w14:textId="77777777" w:rsidR="0011107A" w:rsidRPr="0011107A" w:rsidRDefault="0011107A" w:rsidP="0011107A">
      <w:pPr>
        <w:pStyle w:val="Textbody"/>
      </w:pPr>
    </w:p>
    <w:p w14:paraId="7F7B1F1E" w14:textId="77777777" w:rsidR="0011107A" w:rsidRPr="0011107A" w:rsidRDefault="0011107A" w:rsidP="0011107A">
      <w:pPr>
        <w:pStyle w:val="Textbody"/>
        <w:numPr>
          <w:ilvl w:val="0"/>
          <w:numId w:val="46"/>
        </w:numPr>
        <w:rPr>
          <w:b/>
        </w:rPr>
      </w:pPr>
      <w:r w:rsidRPr="002C7C63">
        <w:rPr>
          <w:b/>
          <w:u w:val="single"/>
        </w:rPr>
        <w:t xml:space="preserve">Vino </w:t>
      </w:r>
      <w:r w:rsidR="00FD7350" w:rsidRPr="002C7C63">
        <w:rPr>
          <w:b/>
          <w:u w:val="single"/>
        </w:rPr>
        <w:t>T</w:t>
      </w:r>
      <w:r w:rsidRPr="002C7C63">
        <w:rPr>
          <w:b/>
          <w:u w:val="single"/>
        </w:rPr>
        <w:t xml:space="preserve">into </w:t>
      </w:r>
      <w:proofErr w:type="spellStart"/>
      <w:r w:rsidRPr="002C7C63">
        <w:rPr>
          <w:b/>
          <w:u w:val="single"/>
        </w:rPr>
        <w:t>Multivarietal</w:t>
      </w:r>
      <w:proofErr w:type="spellEnd"/>
      <w:r w:rsidRPr="0011107A">
        <w:rPr>
          <w:b/>
        </w:rPr>
        <w:t>.</w:t>
      </w:r>
    </w:p>
    <w:p w14:paraId="3165D0DD" w14:textId="04D80625" w:rsidR="0011107A" w:rsidRPr="0011107A" w:rsidRDefault="0011107A" w:rsidP="0011107A">
      <w:pPr>
        <w:pStyle w:val="Textbody"/>
      </w:pPr>
      <w:r w:rsidRPr="0011107A">
        <w:t xml:space="preserve">La </w:t>
      </w:r>
      <w:r w:rsidR="00FD7350">
        <w:t>vinificación</w:t>
      </w:r>
      <w:r w:rsidRPr="0011107A">
        <w:t xml:space="preserve"> se realizará </w:t>
      </w:r>
      <w:r w:rsidR="00FD7350">
        <w:t>de forma individualizada por variedad de uva, efectuando posteriormente un “</w:t>
      </w:r>
      <w:proofErr w:type="spellStart"/>
      <w:r w:rsidR="00FD7350">
        <w:t>coupage</w:t>
      </w:r>
      <w:proofErr w:type="spellEnd"/>
      <w:r w:rsidR="00FD7350">
        <w:t xml:space="preserve">” o mezcla </w:t>
      </w:r>
      <w:proofErr w:type="spellStart"/>
      <w:r w:rsidR="00FD7350">
        <w:t>multivarietal</w:t>
      </w:r>
      <w:proofErr w:type="spellEnd"/>
      <w:r w:rsidR="00FD7350" w:rsidRPr="00433FC7">
        <w:t>.</w:t>
      </w:r>
      <w:r w:rsidR="00433FC7">
        <w:t xml:space="preserve"> </w:t>
      </w:r>
      <w:r w:rsidR="00433FC7" w:rsidRPr="00433FC7">
        <w:t>De igual manera se podrán mezclar variedades en una misma cu</w:t>
      </w:r>
      <w:r w:rsidR="00433FC7">
        <w:t>b</w:t>
      </w:r>
      <w:r w:rsidR="00433FC7" w:rsidRPr="00433FC7">
        <w:t xml:space="preserve">a para ser </w:t>
      </w:r>
      <w:proofErr w:type="spellStart"/>
      <w:r w:rsidR="00433FC7" w:rsidRPr="00433FC7">
        <w:t>vinificadas</w:t>
      </w:r>
      <w:proofErr w:type="spellEnd"/>
      <w:r w:rsidR="00433FC7" w:rsidRPr="00433FC7">
        <w:t>.</w:t>
      </w:r>
      <w:r w:rsidR="00FD7350" w:rsidRPr="00433FC7">
        <w:t xml:space="preserve"> </w:t>
      </w:r>
      <w:r w:rsidR="00FD7350">
        <w:t xml:space="preserve">Esta mezcla se realizará </w:t>
      </w:r>
      <w:r w:rsidRPr="0011107A">
        <w:t>con las variedades tintas admitidas en el punto 6</w:t>
      </w:r>
      <w:r w:rsidR="00FD7350">
        <w:t xml:space="preserve"> del presente </w:t>
      </w:r>
      <w:r w:rsidR="004D060F">
        <w:t>p</w:t>
      </w:r>
      <w:r w:rsidR="00FD7350">
        <w:t>liego</w:t>
      </w:r>
      <w:r w:rsidRPr="0011107A">
        <w:t>. Duración de la maceración entre 6-</w:t>
      </w:r>
      <w:r w:rsidR="00D73D3B">
        <w:t>3</w:t>
      </w:r>
      <w:r w:rsidRPr="0011107A">
        <w:t xml:space="preserve">0 días. Uso de levadura y bacteria autóctona. </w:t>
      </w:r>
    </w:p>
    <w:p w14:paraId="2A0A77A4" w14:textId="77777777" w:rsidR="0011107A" w:rsidRPr="0011107A" w:rsidRDefault="0011107A" w:rsidP="0011107A">
      <w:pPr>
        <w:pStyle w:val="Textbody"/>
      </w:pPr>
    </w:p>
    <w:p w14:paraId="6E9CA1BF" w14:textId="77777777" w:rsidR="0011107A" w:rsidRPr="00D71DF8" w:rsidRDefault="002662A6" w:rsidP="0011107A">
      <w:pPr>
        <w:pStyle w:val="Textbody"/>
        <w:numPr>
          <w:ilvl w:val="0"/>
          <w:numId w:val="46"/>
        </w:numPr>
        <w:rPr>
          <w:b/>
          <w:u w:val="single"/>
        </w:rPr>
      </w:pPr>
      <w:r w:rsidRPr="00D71DF8">
        <w:rPr>
          <w:b/>
          <w:u w:val="single"/>
        </w:rPr>
        <w:t xml:space="preserve">Vino blanco </w:t>
      </w:r>
      <w:r w:rsidR="00D71DF8" w:rsidRPr="00D71DF8">
        <w:rPr>
          <w:b/>
          <w:u w:val="single"/>
        </w:rPr>
        <w:t xml:space="preserve">Mono varietal o </w:t>
      </w:r>
      <w:proofErr w:type="spellStart"/>
      <w:r w:rsidRPr="00D71DF8">
        <w:rPr>
          <w:b/>
          <w:u w:val="single"/>
        </w:rPr>
        <w:t>Multivarietal</w:t>
      </w:r>
      <w:proofErr w:type="spellEnd"/>
      <w:r w:rsidRPr="00D71DF8">
        <w:rPr>
          <w:b/>
        </w:rPr>
        <w:t>.</w:t>
      </w:r>
    </w:p>
    <w:p w14:paraId="09F60E0E" w14:textId="675A8435" w:rsidR="0011107A" w:rsidRPr="0011107A" w:rsidRDefault="00FD7350" w:rsidP="0011107A">
      <w:pPr>
        <w:pStyle w:val="Textbody"/>
      </w:pPr>
      <w:r w:rsidRPr="0011107A">
        <w:t xml:space="preserve">La </w:t>
      </w:r>
      <w:r>
        <w:t>vinificación</w:t>
      </w:r>
      <w:r w:rsidRPr="0011107A">
        <w:t xml:space="preserve"> se realizará </w:t>
      </w:r>
      <w:r>
        <w:t>de forma individualizada por variedad de uva, efectuando posteriormente un “</w:t>
      </w:r>
      <w:proofErr w:type="spellStart"/>
      <w:r>
        <w:t>coupage</w:t>
      </w:r>
      <w:proofErr w:type="spellEnd"/>
      <w:r>
        <w:t xml:space="preserve">” o mezcla </w:t>
      </w:r>
      <w:proofErr w:type="spellStart"/>
      <w:r>
        <w:t>multivarietal</w:t>
      </w:r>
      <w:proofErr w:type="spellEnd"/>
      <w:r w:rsidR="00433FC7">
        <w:t xml:space="preserve">. </w:t>
      </w:r>
      <w:r w:rsidR="00433FC7" w:rsidRPr="00433FC7">
        <w:t>De igual manera se podrán mezclar variedades en una misma cu</w:t>
      </w:r>
      <w:r w:rsidR="00433FC7">
        <w:t>b</w:t>
      </w:r>
      <w:r w:rsidR="00433FC7" w:rsidRPr="00433FC7">
        <w:t xml:space="preserve">a para ser </w:t>
      </w:r>
      <w:proofErr w:type="spellStart"/>
      <w:r w:rsidR="00433FC7" w:rsidRPr="00433FC7">
        <w:t>vinificadas</w:t>
      </w:r>
      <w:proofErr w:type="spellEnd"/>
      <w:r w:rsidR="00433FC7">
        <w:t>.</w:t>
      </w:r>
      <w:r w:rsidRPr="0011107A">
        <w:t xml:space="preserve"> </w:t>
      </w:r>
      <w:r w:rsidR="0011107A" w:rsidRPr="0011107A">
        <w:t xml:space="preserve">La mezcla </w:t>
      </w:r>
      <w:proofErr w:type="spellStart"/>
      <w:r w:rsidR="0011107A" w:rsidRPr="0011107A">
        <w:t>multivarietal</w:t>
      </w:r>
      <w:proofErr w:type="spellEnd"/>
      <w:r w:rsidR="0011107A" w:rsidRPr="0011107A">
        <w:t xml:space="preserve"> se realizará con las variedades blancas admitidas en el punto 6</w:t>
      </w:r>
      <w:r>
        <w:t xml:space="preserve"> del presente </w:t>
      </w:r>
      <w:r w:rsidR="004D060F">
        <w:t>p</w:t>
      </w:r>
      <w:r>
        <w:t>liego</w:t>
      </w:r>
      <w:r w:rsidR="0011107A" w:rsidRPr="00C0338C">
        <w:t xml:space="preserve">. Maceración corta de los hollejos, posterior prensado y </w:t>
      </w:r>
      <w:proofErr w:type="spellStart"/>
      <w:r w:rsidR="0011107A" w:rsidRPr="00C0338C">
        <w:t>desfangado</w:t>
      </w:r>
      <w:proofErr w:type="spellEnd"/>
      <w:r w:rsidR="0011107A" w:rsidRPr="00C0338C">
        <w:t xml:space="preserve"> en frío. </w:t>
      </w:r>
      <w:r w:rsidR="0011107A" w:rsidRPr="0011107A">
        <w:t xml:space="preserve">Uso de levadura autóctona. </w:t>
      </w:r>
    </w:p>
    <w:p w14:paraId="3F85F7B1" w14:textId="77777777" w:rsidR="0011107A" w:rsidRPr="0011107A" w:rsidRDefault="0011107A" w:rsidP="0011107A">
      <w:pPr>
        <w:pStyle w:val="Textbody"/>
      </w:pPr>
    </w:p>
    <w:p w14:paraId="117C1B85" w14:textId="77777777" w:rsidR="0011107A" w:rsidRPr="0011107A" w:rsidRDefault="0011107A" w:rsidP="002C7C63">
      <w:pPr>
        <w:pStyle w:val="Textbody"/>
        <w:ind w:left="709"/>
        <w:rPr>
          <w:b/>
        </w:rPr>
      </w:pPr>
      <w:r w:rsidRPr="0011107A">
        <w:rPr>
          <w:b/>
        </w:rPr>
        <w:t>b.2</w:t>
      </w:r>
      <w:r w:rsidR="000D1B7B">
        <w:rPr>
          <w:b/>
        </w:rPr>
        <w:t>)</w:t>
      </w:r>
      <w:r w:rsidRPr="0011107A">
        <w:rPr>
          <w:b/>
        </w:rPr>
        <w:t xml:space="preserve">   Condiciones de envejecimiento</w:t>
      </w:r>
      <w:r w:rsidR="002662A6">
        <w:rPr>
          <w:b/>
        </w:rPr>
        <w:t>.</w:t>
      </w:r>
    </w:p>
    <w:p w14:paraId="7E9A5C71" w14:textId="77777777" w:rsidR="004F270B" w:rsidRPr="004F270B" w:rsidRDefault="004F270B" w:rsidP="004F270B">
      <w:pPr>
        <w:pStyle w:val="Textbody"/>
      </w:pPr>
      <w:r w:rsidRPr="004F270B">
        <w:t xml:space="preserve">La duración del envejecimiento será: </w:t>
      </w:r>
    </w:p>
    <w:p w14:paraId="02D94F45" w14:textId="77777777" w:rsidR="004F270B" w:rsidRPr="004F270B" w:rsidRDefault="004F270B" w:rsidP="004F270B">
      <w:pPr>
        <w:pStyle w:val="Textbody"/>
        <w:numPr>
          <w:ilvl w:val="1"/>
          <w:numId w:val="44"/>
        </w:numPr>
      </w:pPr>
      <w:r w:rsidRPr="004F270B">
        <w:rPr>
          <w:b/>
        </w:rPr>
        <w:t xml:space="preserve">Vino Tinto </w:t>
      </w:r>
      <w:proofErr w:type="spellStart"/>
      <w:r w:rsidRPr="004F270B">
        <w:rPr>
          <w:b/>
        </w:rPr>
        <w:t>Monovarietal</w:t>
      </w:r>
      <w:proofErr w:type="spellEnd"/>
      <w:r w:rsidRPr="004F270B">
        <w:t>: envejecimiento en barrica de roble mínimo de 12 meses.</w:t>
      </w:r>
    </w:p>
    <w:p w14:paraId="65C2B30D" w14:textId="77777777" w:rsidR="004F270B" w:rsidRPr="004F270B" w:rsidRDefault="004F270B" w:rsidP="004F270B">
      <w:pPr>
        <w:pStyle w:val="Textbody"/>
        <w:numPr>
          <w:ilvl w:val="1"/>
          <w:numId w:val="44"/>
        </w:numPr>
      </w:pPr>
      <w:r w:rsidRPr="004F270B">
        <w:rPr>
          <w:b/>
        </w:rPr>
        <w:t xml:space="preserve">Vino Tinto </w:t>
      </w:r>
      <w:proofErr w:type="spellStart"/>
      <w:r w:rsidRPr="004F270B">
        <w:rPr>
          <w:b/>
        </w:rPr>
        <w:t>Multivarietal</w:t>
      </w:r>
      <w:proofErr w:type="spellEnd"/>
      <w:r w:rsidRPr="004F270B">
        <w:t>: envejecimiento en barrica de roble mínimo de 6 meses.</w:t>
      </w:r>
    </w:p>
    <w:p w14:paraId="795BE146" w14:textId="77777777" w:rsidR="004F270B" w:rsidRPr="004F270B" w:rsidRDefault="004F270B" w:rsidP="004F270B">
      <w:pPr>
        <w:pStyle w:val="Textbody"/>
        <w:numPr>
          <w:ilvl w:val="1"/>
          <w:numId w:val="44"/>
        </w:numPr>
      </w:pPr>
      <w:r w:rsidRPr="004F270B">
        <w:rPr>
          <w:b/>
        </w:rPr>
        <w:t xml:space="preserve">Vino Blanco </w:t>
      </w:r>
      <w:proofErr w:type="spellStart"/>
      <w:r w:rsidRPr="004F270B">
        <w:rPr>
          <w:b/>
        </w:rPr>
        <w:t>Multivarietal</w:t>
      </w:r>
      <w:proofErr w:type="spellEnd"/>
      <w:r w:rsidRPr="004F270B">
        <w:t>: maduración en depósito de acero o envejecimiento en barrica de roble mínimo de 3 meses.</w:t>
      </w:r>
    </w:p>
    <w:p w14:paraId="6E16F445" w14:textId="42D693EA" w:rsidR="009B3433" w:rsidRDefault="009B3433">
      <w:pPr>
        <w:spacing w:after="0"/>
        <w:ind w:firstLine="0"/>
        <w:jc w:val="left"/>
      </w:pPr>
      <w:r>
        <w:br w:type="page"/>
      </w:r>
    </w:p>
    <w:p w14:paraId="3CF54509" w14:textId="77777777" w:rsidR="006C6790" w:rsidRPr="0011107A" w:rsidRDefault="006C6790" w:rsidP="0011107A">
      <w:pPr>
        <w:pStyle w:val="Textbody"/>
      </w:pPr>
    </w:p>
    <w:p w14:paraId="01A5E911" w14:textId="77777777" w:rsidR="0011107A" w:rsidRPr="0011107A" w:rsidRDefault="0011107A" w:rsidP="002C7C63">
      <w:pPr>
        <w:pStyle w:val="Textbody"/>
        <w:numPr>
          <w:ilvl w:val="1"/>
          <w:numId w:val="48"/>
        </w:numPr>
        <w:ind w:hanging="709"/>
        <w:rPr>
          <w:b/>
        </w:rPr>
      </w:pPr>
      <w:r w:rsidRPr="0011107A">
        <w:rPr>
          <w:b/>
        </w:rPr>
        <w:t>Restricciones en la vinificación</w:t>
      </w:r>
      <w:r w:rsidR="002662A6">
        <w:rPr>
          <w:b/>
        </w:rPr>
        <w:t>.</w:t>
      </w:r>
    </w:p>
    <w:p w14:paraId="54EAEE3E" w14:textId="61164C34" w:rsidR="0011107A" w:rsidRDefault="0011107A" w:rsidP="0011107A">
      <w:pPr>
        <w:pStyle w:val="Textbody"/>
      </w:pPr>
      <w:r w:rsidRPr="0011107A">
        <w:t xml:space="preserve">El </w:t>
      </w:r>
      <w:r w:rsidR="00041DD6" w:rsidRPr="0011107A">
        <w:t xml:space="preserve">coeficiente </w:t>
      </w:r>
      <w:r w:rsidRPr="0011107A">
        <w:t>de transformación de uva/vino será cómo máximo del 7</w:t>
      </w:r>
      <w:r w:rsidR="00041DD6">
        <w:t>5</w:t>
      </w:r>
      <w:r w:rsidRPr="0011107A">
        <w:t xml:space="preserve">% </w:t>
      </w:r>
      <w:r w:rsidR="00D73DAE" w:rsidRPr="00041DD6">
        <w:t>(7</w:t>
      </w:r>
      <w:r w:rsidR="00041DD6" w:rsidRPr="00041DD6">
        <w:t>5</w:t>
      </w:r>
      <w:r w:rsidR="00D73DAE" w:rsidRPr="00041DD6">
        <w:t xml:space="preserve"> litros de vino por cada 100 Kg de uva) </w:t>
      </w:r>
      <w:r w:rsidRPr="0011107A">
        <w:t xml:space="preserve">en variedades tintas y de </w:t>
      </w:r>
      <w:r w:rsidR="00DE637C">
        <w:t>75</w:t>
      </w:r>
      <w:r w:rsidRPr="0011107A">
        <w:t xml:space="preserve"> % </w:t>
      </w:r>
      <w:r w:rsidR="00D73DAE">
        <w:t>(</w:t>
      </w:r>
      <w:r w:rsidR="00DE637C">
        <w:t>75</w:t>
      </w:r>
      <w:r w:rsidR="00D73DAE">
        <w:t xml:space="preserve"> litros de vino por cada 100 Kg de uva) </w:t>
      </w:r>
      <w:r w:rsidRPr="0011107A">
        <w:t>en blancas.</w:t>
      </w:r>
    </w:p>
    <w:p w14:paraId="2F76441B" w14:textId="77777777" w:rsidR="004D060F" w:rsidRPr="00D73DAE" w:rsidRDefault="004D060F" w:rsidP="0011107A">
      <w:pPr>
        <w:pStyle w:val="Textbody"/>
        <w:rPr>
          <w:color w:val="FF0000"/>
        </w:rPr>
      </w:pPr>
    </w:p>
    <w:p w14:paraId="53C29BC9" w14:textId="77777777" w:rsidR="0011107A" w:rsidRPr="002C7C63" w:rsidRDefault="002662A6" w:rsidP="002C7C63">
      <w:pPr>
        <w:pStyle w:val="Ttulo1"/>
        <w:numPr>
          <w:ilvl w:val="0"/>
          <w:numId w:val="2"/>
        </w:numPr>
        <w:rPr>
          <w:b w:val="0"/>
          <w:lang w:val="es-ES_tradnl"/>
        </w:rPr>
      </w:pPr>
      <w:r w:rsidRPr="002662A6">
        <w:rPr>
          <w:lang w:val="es-ES_tradnl"/>
        </w:rPr>
        <w:t xml:space="preserve">Delimitación de la </w:t>
      </w:r>
      <w:r w:rsidR="00847BD5">
        <w:rPr>
          <w:lang w:val="es-ES_tradnl"/>
        </w:rPr>
        <w:t>Z</w:t>
      </w:r>
      <w:r w:rsidRPr="002662A6">
        <w:rPr>
          <w:lang w:val="es-ES_tradnl"/>
        </w:rPr>
        <w:t xml:space="preserve">ona </w:t>
      </w:r>
      <w:r w:rsidR="00847BD5">
        <w:rPr>
          <w:lang w:val="es-ES_tradnl"/>
        </w:rPr>
        <w:t>g</w:t>
      </w:r>
      <w:r w:rsidRPr="002662A6">
        <w:rPr>
          <w:lang w:val="es-ES_tradnl"/>
        </w:rPr>
        <w:t>eográfica</w:t>
      </w:r>
      <w:r>
        <w:rPr>
          <w:lang w:val="es-ES_tradnl"/>
        </w:rPr>
        <w:t>.</w:t>
      </w:r>
    </w:p>
    <w:p w14:paraId="42539C3B" w14:textId="68F83E98" w:rsidR="00D96F18" w:rsidRPr="00D96F18" w:rsidRDefault="0011107A" w:rsidP="008B2D76">
      <w:pPr>
        <w:pStyle w:val="Textbody"/>
      </w:pPr>
      <w:r w:rsidRPr="0011107A">
        <w:t xml:space="preserve">1.- </w:t>
      </w:r>
      <w:r w:rsidR="00D96F18" w:rsidRPr="00D96F18">
        <w:t>La zona geográfica delimitada pertenece al término municipal de Sardón de Duero, en la provincia de Valladolid, sita dentro del polígono 2 incluye las siguientes parcelas: parcela 1, parcela 4, parcela 5, parcela 6, parcela 8, parcela 9, parcela 10, parcela 13, parcela 14 y parcela 9000, referidas al Sistema de Información Geográfica de Parcelas Agrícolas (SIGPAC), publicado a la fecha de la Decisión Favorable de la Autoridad competente, constituyendo una superficie continua de terreno.</w:t>
      </w:r>
    </w:p>
    <w:p w14:paraId="1C9D6E49" w14:textId="77777777" w:rsidR="00D96F18" w:rsidRPr="00D96F18" w:rsidRDefault="00D96F18" w:rsidP="00D96F18">
      <w:pPr>
        <w:pStyle w:val="Textbody"/>
      </w:pPr>
    </w:p>
    <w:tbl>
      <w:tblPr>
        <w:tblStyle w:val="Tablaconcuadrcula"/>
        <w:tblW w:w="0" w:type="auto"/>
        <w:tblInd w:w="1202" w:type="dxa"/>
        <w:tblLook w:val="04A0" w:firstRow="1" w:lastRow="0" w:firstColumn="1" w:lastColumn="0" w:noHBand="0" w:noVBand="1"/>
      </w:tblPr>
      <w:tblGrid>
        <w:gridCol w:w="2471"/>
        <w:gridCol w:w="2436"/>
        <w:gridCol w:w="2499"/>
      </w:tblGrid>
      <w:tr w:rsidR="00D96F18" w:rsidRPr="00D96F18" w14:paraId="09B3979D"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5E9C9ABE" w14:textId="262B1ECE" w:rsidR="00D96F18" w:rsidRPr="00D96F18" w:rsidRDefault="00335071" w:rsidP="00D96F18">
            <w:pPr>
              <w:pStyle w:val="Textbody"/>
            </w:pPr>
            <w:r w:rsidRPr="00D96F18">
              <w:t>Polígono</w:t>
            </w:r>
          </w:p>
        </w:tc>
        <w:tc>
          <w:tcPr>
            <w:tcW w:w="2436" w:type="dxa"/>
            <w:tcBorders>
              <w:top w:val="single" w:sz="4" w:space="0" w:color="auto"/>
              <w:left w:val="single" w:sz="4" w:space="0" w:color="auto"/>
              <w:bottom w:val="single" w:sz="4" w:space="0" w:color="auto"/>
              <w:right w:val="single" w:sz="4" w:space="0" w:color="auto"/>
            </w:tcBorders>
            <w:hideMark/>
          </w:tcPr>
          <w:p w14:paraId="38E95C04" w14:textId="77777777" w:rsidR="00D96F18" w:rsidRPr="00D96F18" w:rsidRDefault="00D96F18" w:rsidP="00D96F18">
            <w:pPr>
              <w:pStyle w:val="Textbody"/>
            </w:pPr>
            <w:r w:rsidRPr="00D96F18">
              <w:t>Parcela</w:t>
            </w:r>
          </w:p>
        </w:tc>
        <w:tc>
          <w:tcPr>
            <w:tcW w:w="2499" w:type="dxa"/>
            <w:tcBorders>
              <w:top w:val="single" w:sz="4" w:space="0" w:color="auto"/>
              <w:left w:val="single" w:sz="4" w:space="0" w:color="auto"/>
              <w:bottom w:val="single" w:sz="4" w:space="0" w:color="auto"/>
              <w:right w:val="single" w:sz="4" w:space="0" w:color="auto"/>
            </w:tcBorders>
            <w:hideMark/>
          </w:tcPr>
          <w:p w14:paraId="6B7BDBFE" w14:textId="346EBE6D" w:rsidR="00D96F18" w:rsidRPr="00D96F18" w:rsidRDefault="00D96F18" w:rsidP="00D96F18">
            <w:pPr>
              <w:pStyle w:val="Textbody"/>
            </w:pPr>
            <w:r w:rsidRPr="00D96F18">
              <w:t>Superficie (</w:t>
            </w:r>
            <w:r w:rsidR="003D234D">
              <w:t>ha</w:t>
            </w:r>
            <w:r w:rsidRPr="00D96F18">
              <w:t>)</w:t>
            </w:r>
          </w:p>
        </w:tc>
      </w:tr>
      <w:tr w:rsidR="00D96F18" w:rsidRPr="00D96F18" w14:paraId="3C03E1F6"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49CC0AB9" w14:textId="77777777" w:rsidR="00D96F18" w:rsidRPr="00D96F18" w:rsidRDefault="00D96F18" w:rsidP="00D96F18">
            <w:pPr>
              <w:pStyle w:val="Textbody"/>
            </w:pPr>
            <w:r w:rsidRPr="00D96F18">
              <w:t>2</w:t>
            </w:r>
          </w:p>
        </w:tc>
        <w:tc>
          <w:tcPr>
            <w:tcW w:w="2436" w:type="dxa"/>
            <w:tcBorders>
              <w:top w:val="single" w:sz="4" w:space="0" w:color="auto"/>
              <w:left w:val="single" w:sz="4" w:space="0" w:color="auto"/>
              <w:bottom w:val="single" w:sz="4" w:space="0" w:color="auto"/>
              <w:right w:val="single" w:sz="4" w:space="0" w:color="auto"/>
            </w:tcBorders>
            <w:vAlign w:val="bottom"/>
            <w:hideMark/>
          </w:tcPr>
          <w:p w14:paraId="33C426E3" w14:textId="77777777" w:rsidR="00D96F18" w:rsidRPr="00D96F18" w:rsidRDefault="00D96F18" w:rsidP="00D96F18">
            <w:pPr>
              <w:pStyle w:val="Textbody"/>
            </w:pPr>
            <w:r w:rsidRPr="00D96F18">
              <w:t>1</w:t>
            </w:r>
          </w:p>
        </w:tc>
        <w:tc>
          <w:tcPr>
            <w:tcW w:w="2499" w:type="dxa"/>
            <w:tcBorders>
              <w:top w:val="single" w:sz="4" w:space="0" w:color="auto"/>
              <w:left w:val="single" w:sz="4" w:space="0" w:color="auto"/>
              <w:bottom w:val="single" w:sz="4" w:space="0" w:color="auto"/>
              <w:right w:val="single" w:sz="4" w:space="0" w:color="auto"/>
            </w:tcBorders>
            <w:vAlign w:val="bottom"/>
            <w:hideMark/>
          </w:tcPr>
          <w:p w14:paraId="0714977A" w14:textId="77777777" w:rsidR="00D96F18" w:rsidRPr="00D96F18" w:rsidRDefault="00D96F18" w:rsidP="00D96F18">
            <w:pPr>
              <w:pStyle w:val="Textbody"/>
            </w:pPr>
            <w:r w:rsidRPr="00D96F18">
              <w:t>146,69</w:t>
            </w:r>
          </w:p>
        </w:tc>
      </w:tr>
      <w:tr w:rsidR="00D96F18" w:rsidRPr="00D96F18" w14:paraId="6605D8F7"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7C006E82"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379C70C1" w14:textId="77777777" w:rsidR="00D96F18" w:rsidRPr="00D96F18" w:rsidRDefault="00D96F18" w:rsidP="00D96F18">
            <w:pPr>
              <w:pStyle w:val="Textbody"/>
            </w:pPr>
            <w:r w:rsidRPr="00D96F18">
              <w:t>4</w:t>
            </w:r>
          </w:p>
        </w:tc>
        <w:tc>
          <w:tcPr>
            <w:tcW w:w="2499" w:type="dxa"/>
            <w:tcBorders>
              <w:top w:val="nil"/>
              <w:left w:val="single" w:sz="4" w:space="0" w:color="auto"/>
              <w:bottom w:val="single" w:sz="4" w:space="0" w:color="auto"/>
              <w:right w:val="single" w:sz="4" w:space="0" w:color="auto"/>
            </w:tcBorders>
            <w:vAlign w:val="bottom"/>
            <w:hideMark/>
          </w:tcPr>
          <w:p w14:paraId="079E7BF3" w14:textId="77777777" w:rsidR="00D96F18" w:rsidRPr="00D96F18" w:rsidRDefault="00D96F18" w:rsidP="00D96F18">
            <w:pPr>
              <w:pStyle w:val="Textbody"/>
            </w:pPr>
            <w:r w:rsidRPr="00D96F18">
              <w:t>73,06</w:t>
            </w:r>
          </w:p>
        </w:tc>
      </w:tr>
      <w:tr w:rsidR="00D96F18" w:rsidRPr="00D96F18" w14:paraId="097B407D"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096164B5"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78613995" w14:textId="77777777" w:rsidR="00D96F18" w:rsidRPr="00D96F18" w:rsidRDefault="00D96F18" w:rsidP="00D96F18">
            <w:pPr>
              <w:pStyle w:val="Textbody"/>
            </w:pPr>
            <w:r w:rsidRPr="00D96F18">
              <w:t>5</w:t>
            </w:r>
          </w:p>
        </w:tc>
        <w:tc>
          <w:tcPr>
            <w:tcW w:w="2499" w:type="dxa"/>
            <w:tcBorders>
              <w:top w:val="nil"/>
              <w:left w:val="single" w:sz="4" w:space="0" w:color="auto"/>
              <w:bottom w:val="single" w:sz="4" w:space="0" w:color="auto"/>
              <w:right w:val="single" w:sz="4" w:space="0" w:color="auto"/>
            </w:tcBorders>
            <w:vAlign w:val="bottom"/>
            <w:hideMark/>
          </w:tcPr>
          <w:p w14:paraId="44EB146C" w14:textId="77777777" w:rsidR="00D96F18" w:rsidRPr="00D96F18" w:rsidRDefault="00D96F18" w:rsidP="00D96F18">
            <w:pPr>
              <w:pStyle w:val="Textbody"/>
            </w:pPr>
            <w:r w:rsidRPr="00D96F18">
              <w:t>116,6</w:t>
            </w:r>
          </w:p>
        </w:tc>
      </w:tr>
      <w:tr w:rsidR="00D96F18" w:rsidRPr="00D96F18" w14:paraId="14538A39"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5865B94D"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51829A29" w14:textId="77777777" w:rsidR="00D96F18" w:rsidRPr="00D96F18" w:rsidRDefault="00D96F18" w:rsidP="00D96F18">
            <w:pPr>
              <w:pStyle w:val="Textbody"/>
            </w:pPr>
            <w:r w:rsidRPr="00D96F18">
              <w:t>6</w:t>
            </w:r>
          </w:p>
        </w:tc>
        <w:tc>
          <w:tcPr>
            <w:tcW w:w="2499" w:type="dxa"/>
            <w:tcBorders>
              <w:top w:val="nil"/>
              <w:left w:val="single" w:sz="4" w:space="0" w:color="auto"/>
              <w:bottom w:val="single" w:sz="4" w:space="0" w:color="auto"/>
              <w:right w:val="single" w:sz="4" w:space="0" w:color="auto"/>
            </w:tcBorders>
            <w:vAlign w:val="bottom"/>
            <w:hideMark/>
          </w:tcPr>
          <w:p w14:paraId="1A60F2E9" w14:textId="77777777" w:rsidR="00D96F18" w:rsidRPr="00D96F18" w:rsidRDefault="00D96F18" w:rsidP="00D96F18">
            <w:pPr>
              <w:pStyle w:val="Textbody"/>
            </w:pPr>
            <w:r w:rsidRPr="00D96F18">
              <w:t>55,82</w:t>
            </w:r>
          </w:p>
        </w:tc>
      </w:tr>
      <w:tr w:rsidR="00D96F18" w:rsidRPr="00D96F18" w14:paraId="09427758"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63EA5B50"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30BDE527" w14:textId="77777777" w:rsidR="00D96F18" w:rsidRPr="00D96F18" w:rsidRDefault="00D96F18" w:rsidP="00D96F18">
            <w:pPr>
              <w:pStyle w:val="Textbody"/>
            </w:pPr>
            <w:r w:rsidRPr="00D96F18">
              <w:t>8</w:t>
            </w:r>
          </w:p>
        </w:tc>
        <w:tc>
          <w:tcPr>
            <w:tcW w:w="2499" w:type="dxa"/>
            <w:tcBorders>
              <w:top w:val="nil"/>
              <w:left w:val="single" w:sz="4" w:space="0" w:color="auto"/>
              <w:bottom w:val="single" w:sz="4" w:space="0" w:color="auto"/>
              <w:right w:val="single" w:sz="4" w:space="0" w:color="auto"/>
            </w:tcBorders>
            <w:vAlign w:val="bottom"/>
            <w:hideMark/>
          </w:tcPr>
          <w:p w14:paraId="000CE1E3" w14:textId="77777777" w:rsidR="00D96F18" w:rsidRPr="00D96F18" w:rsidRDefault="00D96F18" w:rsidP="00D96F18">
            <w:pPr>
              <w:pStyle w:val="Textbody"/>
            </w:pPr>
            <w:r w:rsidRPr="00D96F18">
              <w:t>30,12</w:t>
            </w:r>
          </w:p>
        </w:tc>
      </w:tr>
      <w:tr w:rsidR="00D96F18" w:rsidRPr="00D96F18" w14:paraId="70FDD4DD"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55E90F16"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68F49540" w14:textId="77777777" w:rsidR="00D96F18" w:rsidRPr="00D96F18" w:rsidRDefault="00D96F18" w:rsidP="00D96F18">
            <w:pPr>
              <w:pStyle w:val="Textbody"/>
            </w:pPr>
            <w:r w:rsidRPr="00D96F18">
              <w:t>9</w:t>
            </w:r>
          </w:p>
        </w:tc>
        <w:tc>
          <w:tcPr>
            <w:tcW w:w="2499" w:type="dxa"/>
            <w:tcBorders>
              <w:top w:val="nil"/>
              <w:left w:val="single" w:sz="4" w:space="0" w:color="auto"/>
              <w:bottom w:val="single" w:sz="4" w:space="0" w:color="auto"/>
              <w:right w:val="single" w:sz="4" w:space="0" w:color="auto"/>
            </w:tcBorders>
            <w:vAlign w:val="bottom"/>
            <w:hideMark/>
          </w:tcPr>
          <w:p w14:paraId="0A0EB336" w14:textId="77777777" w:rsidR="00D96F18" w:rsidRPr="00D96F18" w:rsidRDefault="00D96F18" w:rsidP="00D96F18">
            <w:pPr>
              <w:pStyle w:val="Textbody"/>
            </w:pPr>
            <w:r w:rsidRPr="00D96F18">
              <w:t>9,44</w:t>
            </w:r>
          </w:p>
        </w:tc>
      </w:tr>
      <w:tr w:rsidR="00D96F18" w:rsidRPr="00D96F18" w14:paraId="719A06D5"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54DC0F9B"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194F87C0" w14:textId="77777777" w:rsidR="00D96F18" w:rsidRPr="00D96F18" w:rsidRDefault="00D96F18" w:rsidP="00D96F18">
            <w:pPr>
              <w:pStyle w:val="Textbody"/>
            </w:pPr>
            <w:r w:rsidRPr="00D96F18">
              <w:t>10</w:t>
            </w:r>
          </w:p>
        </w:tc>
        <w:tc>
          <w:tcPr>
            <w:tcW w:w="2499" w:type="dxa"/>
            <w:tcBorders>
              <w:top w:val="nil"/>
              <w:left w:val="single" w:sz="4" w:space="0" w:color="auto"/>
              <w:bottom w:val="single" w:sz="4" w:space="0" w:color="auto"/>
              <w:right w:val="single" w:sz="4" w:space="0" w:color="auto"/>
            </w:tcBorders>
            <w:vAlign w:val="bottom"/>
            <w:hideMark/>
          </w:tcPr>
          <w:p w14:paraId="1B178D72" w14:textId="77777777" w:rsidR="00D96F18" w:rsidRPr="00D96F18" w:rsidRDefault="00D96F18" w:rsidP="00D96F18">
            <w:pPr>
              <w:pStyle w:val="Textbody"/>
            </w:pPr>
            <w:r w:rsidRPr="00D96F18">
              <w:t>10,12</w:t>
            </w:r>
          </w:p>
        </w:tc>
      </w:tr>
      <w:tr w:rsidR="00D96F18" w:rsidRPr="00D96F18" w14:paraId="19CA1C32"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3D0510F7"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0668A9AD" w14:textId="77777777" w:rsidR="00D96F18" w:rsidRPr="00D96F18" w:rsidRDefault="00D96F18" w:rsidP="00D96F18">
            <w:pPr>
              <w:pStyle w:val="Textbody"/>
            </w:pPr>
            <w:r w:rsidRPr="00D96F18">
              <w:t>13</w:t>
            </w:r>
          </w:p>
        </w:tc>
        <w:tc>
          <w:tcPr>
            <w:tcW w:w="2499" w:type="dxa"/>
            <w:tcBorders>
              <w:top w:val="nil"/>
              <w:left w:val="single" w:sz="4" w:space="0" w:color="auto"/>
              <w:bottom w:val="single" w:sz="4" w:space="0" w:color="auto"/>
              <w:right w:val="single" w:sz="4" w:space="0" w:color="auto"/>
            </w:tcBorders>
            <w:vAlign w:val="bottom"/>
            <w:hideMark/>
          </w:tcPr>
          <w:p w14:paraId="7842126F" w14:textId="77777777" w:rsidR="00D96F18" w:rsidRPr="00D96F18" w:rsidRDefault="00D96F18" w:rsidP="00D96F18">
            <w:pPr>
              <w:pStyle w:val="Textbody"/>
            </w:pPr>
            <w:r w:rsidRPr="00D96F18">
              <w:t>2,99</w:t>
            </w:r>
          </w:p>
        </w:tc>
      </w:tr>
      <w:tr w:rsidR="00D96F18" w:rsidRPr="00D96F18" w14:paraId="6101E3AC"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79A864FB"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4C36E193" w14:textId="77777777" w:rsidR="00D96F18" w:rsidRPr="00D96F18" w:rsidRDefault="00D96F18" w:rsidP="00D96F18">
            <w:pPr>
              <w:pStyle w:val="Textbody"/>
            </w:pPr>
            <w:r w:rsidRPr="00D96F18">
              <w:t>14</w:t>
            </w:r>
          </w:p>
        </w:tc>
        <w:tc>
          <w:tcPr>
            <w:tcW w:w="2499" w:type="dxa"/>
            <w:tcBorders>
              <w:top w:val="nil"/>
              <w:left w:val="single" w:sz="4" w:space="0" w:color="auto"/>
              <w:bottom w:val="single" w:sz="4" w:space="0" w:color="auto"/>
              <w:right w:val="single" w:sz="4" w:space="0" w:color="auto"/>
            </w:tcBorders>
            <w:vAlign w:val="bottom"/>
            <w:hideMark/>
          </w:tcPr>
          <w:p w14:paraId="7078AFEC" w14:textId="77777777" w:rsidR="00D96F18" w:rsidRPr="00D96F18" w:rsidRDefault="00D96F18" w:rsidP="00D96F18">
            <w:pPr>
              <w:pStyle w:val="Textbody"/>
            </w:pPr>
            <w:r w:rsidRPr="00D96F18">
              <w:t>115,21</w:t>
            </w:r>
          </w:p>
        </w:tc>
      </w:tr>
      <w:tr w:rsidR="00D96F18" w:rsidRPr="00D96F18" w14:paraId="223E4ABB" w14:textId="77777777" w:rsidTr="00D96F18">
        <w:tc>
          <w:tcPr>
            <w:tcW w:w="2471" w:type="dxa"/>
            <w:tcBorders>
              <w:top w:val="single" w:sz="4" w:space="0" w:color="auto"/>
              <w:left w:val="single" w:sz="4" w:space="0" w:color="auto"/>
              <w:bottom w:val="single" w:sz="4" w:space="0" w:color="auto"/>
              <w:right w:val="single" w:sz="4" w:space="0" w:color="auto"/>
            </w:tcBorders>
            <w:hideMark/>
          </w:tcPr>
          <w:p w14:paraId="20882FE7" w14:textId="77777777" w:rsidR="00D96F18" w:rsidRPr="00D96F18" w:rsidRDefault="00D96F18" w:rsidP="00D96F18">
            <w:pPr>
              <w:pStyle w:val="Textbody"/>
            </w:pPr>
            <w:r w:rsidRPr="00D96F18">
              <w:t>2</w:t>
            </w:r>
          </w:p>
        </w:tc>
        <w:tc>
          <w:tcPr>
            <w:tcW w:w="2436" w:type="dxa"/>
            <w:tcBorders>
              <w:top w:val="nil"/>
              <w:left w:val="single" w:sz="4" w:space="0" w:color="auto"/>
              <w:bottom w:val="single" w:sz="4" w:space="0" w:color="auto"/>
              <w:right w:val="single" w:sz="4" w:space="0" w:color="auto"/>
            </w:tcBorders>
            <w:vAlign w:val="bottom"/>
            <w:hideMark/>
          </w:tcPr>
          <w:p w14:paraId="23A27268" w14:textId="77777777" w:rsidR="00D96F18" w:rsidRPr="00D96F18" w:rsidRDefault="00D96F18" w:rsidP="00D96F18">
            <w:pPr>
              <w:pStyle w:val="Textbody"/>
            </w:pPr>
            <w:r w:rsidRPr="00D96F18">
              <w:t>9000</w:t>
            </w:r>
          </w:p>
        </w:tc>
        <w:tc>
          <w:tcPr>
            <w:tcW w:w="2499" w:type="dxa"/>
            <w:tcBorders>
              <w:top w:val="nil"/>
              <w:left w:val="single" w:sz="4" w:space="0" w:color="auto"/>
              <w:bottom w:val="single" w:sz="4" w:space="0" w:color="auto"/>
              <w:right w:val="single" w:sz="4" w:space="0" w:color="auto"/>
            </w:tcBorders>
            <w:vAlign w:val="bottom"/>
            <w:hideMark/>
          </w:tcPr>
          <w:p w14:paraId="2A0BD02E" w14:textId="77777777" w:rsidR="00D96F18" w:rsidRPr="00D96F18" w:rsidRDefault="00D96F18" w:rsidP="00D96F18">
            <w:pPr>
              <w:pStyle w:val="Textbody"/>
            </w:pPr>
            <w:r w:rsidRPr="00D96F18">
              <w:t>0,44</w:t>
            </w:r>
          </w:p>
        </w:tc>
      </w:tr>
      <w:tr w:rsidR="00D96F18" w:rsidRPr="00D96F18" w14:paraId="24E242FF" w14:textId="77777777" w:rsidTr="009B3433">
        <w:tc>
          <w:tcPr>
            <w:tcW w:w="2471" w:type="dxa"/>
            <w:tcBorders>
              <w:top w:val="single" w:sz="4" w:space="0" w:color="auto"/>
              <w:left w:val="single" w:sz="4" w:space="0" w:color="auto"/>
              <w:bottom w:val="single" w:sz="4" w:space="0" w:color="auto"/>
              <w:right w:val="single" w:sz="4" w:space="0" w:color="auto"/>
            </w:tcBorders>
          </w:tcPr>
          <w:p w14:paraId="4AC5AF7D" w14:textId="77777777" w:rsidR="00D96F18" w:rsidRPr="00D96F18" w:rsidRDefault="00D96F18" w:rsidP="00D96F18">
            <w:pPr>
              <w:pStyle w:val="Textbody"/>
            </w:pPr>
          </w:p>
        </w:tc>
        <w:tc>
          <w:tcPr>
            <w:tcW w:w="2436" w:type="dxa"/>
            <w:tcBorders>
              <w:top w:val="single" w:sz="4" w:space="0" w:color="auto"/>
              <w:left w:val="single" w:sz="4" w:space="0" w:color="auto"/>
              <w:bottom w:val="single" w:sz="4" w:space="0" w:color="auto"/>
              <w:right w:val="single" w:sz="4" w:space="0" w:color="auto"/>
            </w:tcBorders>
            <w:hideMark/>
          </w:tcPr>
          <w:p w14:paraId="1CEA3A29" w14:textId="3A42CCCB" w:rsidR="00D96F18" w:rsidRPr="00D96F18" w:rsidRDefault="003D234D" w:rsidP="00D96F18">
            <w:pPr>
              <w:pStyle w:val="Textbody"/>
            </w:pPr>
            <w:r w:rsidRPr="00D96F18">
              <w:t>Total</w:t>
            </w:r>
            <w:r>
              <w:t xml:space="preserve"> (ha)</w:t>
            </w:r>
          </w:p>
        </w:tc>
        <w:tc>
          <w:tcPr>
            <w:tcW w:w="2499" w:type="dxa"/>
            <w:tcBorders>
              <w:top w:val="nil"/>
              <w:left w:val="single" w:sz="4" w:space="0" w:color="auto"/>
              <w:bottom w:val="nil"/>
              <w:right w:val="single" w:sz="4" w:space="0" w:color="auto"/>
            </w:tcBorders>
            <w:vAlign w:val="bottom"/>
            <w:hideMark/>
          </w:tcPr>
          <w:p w14:paraId="60C5F203" w14:textId="77777777" w:rsidR="00D96F18" w:rsidRPr="00D96F18" w:rsidRDefault="00D96F18" w:rsidP="00D96F18">
            <w:pPr>
              <w:pStyle w:val="Textbody"/>
            </w:pPr>
            <w:r w:rsidRPr="00D96F18">
              <w:t>560,49</w:t>
            </w:r>
          </w:p>
        </w:tc>
      </w:tr>
      <w:tr w:rsidR="009B3433" w:rsidRPr="00D96F18" w14:paraId="1BA5A990" w14:textId="77777777" w:rsidTr="00D96F18">
        <w:tc>
          <w:tcPr>
            <w:tcW w:w="2471" w:type="dxa"/>
            <w:tcBorders>
              <w:top w:val="single" w:sz="4" w:space="0" w:color="auto"/>
              <w:left w:val="single" w:sz="4" w:space="0" w:color="auto"/>
              <w:bottom w:val="single" w:sz="4" w:space="0" w:color="auto"/>
              <w:right w:val="single" w:sz="4" w:space="0" w:color="auto"/>
            </w:tcBorders>
          </w:tcPr>
          <w:p w14:paraId="2ABA93D6" w14:textId="77777777" w:rsidR="009B3433" w:rsidRPr="00D96F18" w:rsidRDefault="009B3433" w:rsidP="00D96F18">
            <w:pPr>
              <w:pStyle w:val="Textbody"/>
            </w:pPr>
          </w:p>
        </w:tc>
        <w:tc>
          <w:tcPr>
            <w:tcW w:w="2436" w:type="dxa"/>
            <w:tcBorders>
              <w:top w:val="single" w:sz="4" w:space="0" w:color="auto"/>
              <w:left w:val="single" w:sz="4" w:space="0" w:color="auto"/>
              <w:bottom w:val="single" w:sz="4" w:space="0" w:color="auto"/>
              <w:right w:val="single" w:sz="4" w:space="0" w:color="auto"/>
            </w:tcBorders>
          </w:tcPr>
          <w:p w14:paraId="52C645C5" w14:textId="77777777" w:rsidR="009B3433" w:rsidRPr="00D96F18" w:rsidRDefault="009B3433" w:rsidP="00D96F18">
            <w:pPr>
              <w:pStyle w:val="Textbody"/>
            </w:pPr>
          </w:p>
        </w:tc>
        <w:tc>
          <w:tcPr>
            <w:tcW w:w="2499" w:type="dxa"/>
            <w:tcBorders>
              <w:top w:val="nil"/>
              <w:left w:val="single" w:sz="4" w:space="0" w:color="auto"/>
              <w:bottom w:val="single" w:sz="4" w:space="0" w:color="auto"/>
              <w:right w:val="single" w:sz="4" w:space="0" w:color="auto"/>
            </w:tcBorders>
            <w:vAlign w:val="bottom"/>
          </w:tcPr>
          <w:p w14:paraId="1B6F65EB" w14:textId="77777777" w:rsidR="009B3433" w:rsidRPr="00D96F18" w:rsidRDefault="009B3433" w:rsidP="00D96F18">
            <w:pPr>
              <w:pStyle w:val="Textbody"/>
            </w:pPr>
          </w:p>
        </w:tc>
      </w:tr>
    </w:tbl>
    <w:p w14:paraId="3EF9249E" w14:textId="671F7D3F" w:rsidR="00847BD5" w:rsidRDefault="00115A32" w:rsidP="00115A32">
      <w:pPr>
        <w:pStyle w:val="Textbody"/>
        <w:rPr>
          <w:lang w:val="es-ES_tradnl"/>
        </w:rPr>
      </w:pPr>
      <w:r w:rsidRPr="00115A32">
        <w:rPr>
          <w:lang w:val="es-ES_tradnl"/>
        </w:rPr>
        <w:lastRenderedPageBreak/>
        <w:t xml:space="preserve">2.- La elaboración y envejecimiento de los vinos protegidos por la </w:t>
      </w:r>
      <w:r w:rsidR="004B25D2">
        <w:rPr>
          <w:lang w:val="es-ES_tradnl"/>
        </w:rPr>
        <w:t>DOP</w:t>
      </w:r>
      <w:r w:rsidRPr="00115A32">
        <w:rPr>
          <w:lang w:val="es-ES_tradnl"/>
        </w:rPr>
        <w:t xml:space="preserve"> «ABADÍA RETUERTA» se realizarán exclusivamente en la bodega enclavada en la zona delimitada en el punto anterior.</w:t>
      </w:r>
    </w:p>
    <w:p w14:paraId="3E14D7FE" w14:textId="77777777" w:rsidR="004D060F" w:rsidRPr="00115A32" w:rsidRDefault="004D060F" w:rsidP="00115A32">
      <w:pPr>
        <w:pStyle w:val="Textbody"/>
        <w:rPr>
          <w:lang w:val="es-ES_tradnl"/>
        </w:rPr>
      </w:pPr>
    </w:p>
    <w:p w14:paraId="76FE8A9A" w14:textId="77777777" w:rsidR="0011107A" w:rsidRPr="002C7C63" w:rsidRDefault="00847BD5" w:rsidP="002C7C63">
      <w:pPr>
        <w:pStyle w:val="Ttulo1"/>
        <w:numPr>
          <w:ilvl w:val="0"/>
          <w:numId w:val="2"/>
        </w:numPr>
        <w:rPr>
          <w:b w:val="0"/>
          <w:lang w:val="es-ES_tradnl"/>
        </w:rPr>
      </w:pPr>
      <w:r w:rsidRPr="00847BD5">
        <w:rPr>
          <w:lang w:val="es-ES_tradnl"/>
        </w:rPr>
        <w:t xml:space="preserve">Rendimientos </w:t>
      </w:r>
      <w:r>
        <w:rPr>
          <w:lang w:val="es-ES_tradnl"/>
        </w:rPr>
        <w:t>M</w:t>
      </w:r>
      <w:r w:rsidRPr="00847BD5">
        <w:rPr>
          <w:lang w:val="es-ES_tradnl"/>
        </w:rPr>
        <w:t>áximos</w:t>
      </w:r>
      <w:r>
        <w:rPr>
          <w:lang w:val="es-ES_tradnl"/>
        </w:rPr>
        <w:t>.</w:t>
      </w:r>
    </w:p>
    <w:p w14:paraId="1E18218B" w14:textId="77777777" w:rsidR="0011107A" w:rsidRPr="0011107A" w:rsidRDefault="0011107A" w:rsidP="0011107A">
      <w:pPr>
        <w:pStyle w:val="Textbody"/>
      </w:pPr>
      <w:r w:rsidRPr="0011107A">
        <w:t xml:space="preserve">1.- Los rendimientos máximos admitidos </w:t>
      </w:r>
      <w:r w:rsidR="00847BD5">
        <w:t>por hectárea serán los siguientes</w:t>
      </w:r>
      <w:r w:rsidRPr="0011107A">
        <w:t>:</w:t>
      </w:r>
    </w:p>
    <w:p w14:paraId="1ECBA50B" w14:textId="77777777" w:rsidR="0011107A" w:rsidRPr="0011107A" w:rsidRDefault="0011107A" w:rsidP="002C7C63">
      <w:pPr>
        <w:pStyle w:val="Textbody"/>
        <w:numPr>
          <w:ilvl w:val="0"/>
          <w:numId w:val="43"/>
        </w:numPr>
        <w:contextualSpacing/>
      </w:pPr>
      <w:r w:rsidRPr="0011107A">
        <w:t xml:space="preserve">Variedades tintas, un máximo de </w:t>
      </w:r>
      <w:r w:rsidR="00CE2DEF">
        <w:t>8</w:t>
      </w:r>
      <w:r w:rsidRPr="0011107A">
        <w:t xml:space="preserve">.000 kg/ hectárea. </w:t>
      </w:r>
    </w:p>
    <w:p w14:paraId="05875EC8" w14:textId="77777777" w:rsidR="0011107A" w:rsidRPr="0011107A" w:rsidRDefault="0011107A" w:rsidP="002C7C63">
      <w:pPr>
        <w:pStyle w:val="Textbody"/>
        <w:numPr>
          <w:ilvl w:val="0"/>
          <w:numId w:val="43"/>
        </w:numPr>
        <w:contextualSpacing/>
      </w:pPr>
      <w:r w:rsidRPr="0011107A">
        <w:t xml:space="preserve">Variedades blancas, un máximo de </w:t>
      </w:r>
      <w:r w:rsidR="00CE2DEF">
        <w:t>8.000</w:t>
      </w:r>
      <w:r w:rsidRPr="0011107A">
        <w:t xml:space="preserve"> kg/ hectárea.</w:t>
      </w:r>
    </w:p>
    <w:p w14:paraId="354BD295" w14:textId="77777777" w:rsidR="0011107A" w:rsidRPr="0011107A" w:rsidRDefault="0011107A" w:rsidP="002C7C63">
      <w:pPr>
        <w:pStyle w:val="Textbody"/>
        <w:contextualSpacing/>
      </w:pPr>
      <w:r w:rsidRPr="0011107A">
        <w:t>No pudiendo obtenerse más de:</w:t>
      </w:r>
    </w:p>
    <w:p w14:paraId="38DA7340" w14:textId="77777777" w:rsidR="0011107A" w:rsidRPr="0011107A" w:rsidRDefault="0011107A" w:rsidP="002C7C63">
      <w:pPr>
        <w:pStyle w:val="Textbody"/>
        <w:numPr>
          <w:ilvl w:val="0"/>
          <w:numId w:val="43"/>
        </w:numPr>
        <w:contextualSpacing/>
      </w:pPr>
      <w:r w:rsidRPr="0011107A">
        <w:t xml:space="preserve">Variedades tintas, un máximo de </w:t>
      </w:r>
      <w:r w:rsidR="0015227B">
        <w:t xml:space="preserve">60 </w:t>
      </w:r>
      <w:r w:rsidRPr="0011107A">
        <w:t>hectólitros/hectárea.</w:t>
      </w:r>
    </w:p>
    <w:p w14:paraId="2F841EEA" w14:textId="77777777" w:rsidR="0011107A" w:rsidRDefault="0011107A" w:rsidP="002C7C63">
      <w:pPr>
        <w:pStyle w:val="Textbody"/>
        <w:numPr>
          <w:ilvl w:val="0"/>
          <w:numId w:val="43"/>
        </w:numPr>
        <w:contextualSpacing/>
      </w:pPr>
      <w:r w:rsidRPr="0011107A">
        <w:t xml:space="preserve">Variedades blancas, un máximo de </w:t>
      </w:r>
      <w:r w:rsidR="0015227B">
        <w:t xml:space="preserve">60 </w:t>
      </w:r>
      <w:r w:rsidRPr="0011107A">
        <w:t>hectólitros/hectárea.</w:t>
      </w:r>
    </w:p>
    <w:p w14:paraId="7AA2C77A" w14:textId="77777777" w:rsidR="00847BD5" w:rsidRPr="0011107A" w:rsidRDefault="00847BD5" w:rsidP="002C7C63">
      <w:pPr>
        <w:pStyle w:val="Textbody"/>
        <w:ind w:left="1428" w:firstLine="0"/>
      </w:pPr>
    </w:p>
    <w:p w14:paraId="51CB96AB" w14:textId="241C3196" w:rsidR="0011107A" w:rsidRPr="0011107A" w:rsidRDefault="0011107A" w:rsidP="0011107A">
      <w:pPr>
        <w:pStyle w:val="Textbody"/>
      </w:pPr>
      <w:r w:rsidRPr="0011107A">
        <w:t xml:space="preserve">2.- La totalidad de las uvas procedentes de parcelas cuyos rendimientos máximos por hectárea superen los límites admitidos precitados, no podrán destinarse a la elaboración de vino protegido por la </w:t>
      </w:r>
      <w:r w:rsidR="004B25D2">
        <w:t>DOP</w:t>
      </w:r>
      <w:r w:rsidRPr="0011107A">
        <w:t xml:space="preserve"> </w:t>
      </w:r>
      <w:r w:rsidR="005A60AE">
        <w:t>«</w:t>
      </w:r>
      <w:r w:rsidR="002C7C63">
        <w:t>ABADÍA RETUERTA»</w:t>
      </w:r>
      <w:r w:rsidRPr="0011107A">
        <w:t>.</w:t>
      </w:r>
    </w:p>
    <w:p w14:paraId="0A600800" w14:textId="02535333" w:rsidR="0011107A" w:rsidRPr="0011107A" w:rsidRDefault="000D1B7B" w:rsidP="0011107A">
      <w:pPr>
        <w:pStyle w:val="Textbody"/>
      </w:pPr>
      <w:r>
        <w:t>3</w:t>
      </w:r>
      <w:r w:rsidR="0011107A" w:rsidRPr="0011107A">
        <w:t xml:space="preserve">.- Las fracciones de mostos o vinos obtenidos por presiones en las que se supere el rendimiento máximo de extracción establecido en el apartado 3.c) del presente Pliego de </w:t>
      </w:r>
      <w:r w:rsidR="004D060F">
        <w:t>c</w:t>
      </w:r>
      <w:r w:rsidR="0011107A" w:rsidRPr="0011107A">
        <w:t xml:space="preserve">ondiciones, no podrán ser destinadas a la elaboración de vino protegido por la </w:t>
      </w:r>
      <w:r w:rsidR="004B25D2">
        <w:t>DOP</w:t>
      </w:r>
      <w:r w:rsidR="0011107A" w:rsidRPr="0011107A">
        <w:t xml:space="preserve"> </w:t>
      </w:r>
      <w:r w:rsidR="005A60AE">
        <w:t>«</w:t>
      </w:r>
      <w:r w:rsidR="002C7C63">
        <w:t>ABADÍA RETUERTA»</w:t>
      </w:r>
      <w:r w:rsidR="0011107A" w:rsidRPr="0011107A">
        <w:t>.</w:t>
      </w:r>
    </w:p>
    <w:p w14:paraId="211F8E5E" w14:textId="77777777" w:rsidR="0011107A" w:rsidRPr="0011107A" w:rsidRDefault="0011107A" w:rsidP="0011107A">
      <w:pPr>
        <w:pStyle w:val="Textbody"/>
        <w:rPr>
          <w:b/>
        </w:rPr>
      </w:pPr>
      <w:r w:rsidRPr="0011107A">
        <w:rPr>
          <w:b/>
        </w:rPr>
        <w:tab/>
      </w:r>
    </w:p>
    <w:p w14:paraId="52A55FA0" w14:textId="77777777" w:rsidR="0011107A" w:rsidRPr="002C7C63" w:rsidRDefault="000D1B7B" w:rsidP="002C7C63">
      <w:pPr>
        <w:pStyle w:val="Ttulo1"/>
        <w:numPr>
          <w:ilvl w:val="0"/>
          <w:numId w:val="2"/>
        </w:numPr>
        <w:rPr>
          <w:b w:val="0"/>
          <w:lang w:val="es-ES_tradnl"/>
        </w:rPr>
      </w:pPr>
      <w:r w:rsidRPr="000D1B7B">
        <w:rPr>
          <w:lang w:val="es-ES_tradnl"/>
        </w:rPr>
        <w:t xml:space="preserve">Variedades de </w:t>
      </w:r>
      <w:r>
        <w:rPr>
          <w:lang w:val="es-ES_tradnl"/>
        </w:rPr>
        <w:t>V</w:t>
      </w:r>
      <w:r w:rsidRPr="000D1B7B">
        <w:rPr>
          <w:lang w:val="es-ES_tradnl"/>
        </w:rPr>
        <w:t>id admitidas</w:t>
      </w:r>
      <w:r>
        <w:rPr>
          <w:lang w:val="es-ES_tradnl"/>
        </w:rPr>
        <w:t>.</w:t>
      </w:r>
    </w:p>
    <w:p w14:paraId="2D524ECC" w14:textId="3125E6AA" w:rsidR="0011107A" w:rsidRPr="0011107A" w:rsidRDefault="0011107A" w:rsidP="0011107A">
      <w:pPr>
        <w:pStyle w:val="Textbody"/>
        <w:numPr>
          <w:ilvl w:val="0"/>
          <w:numId w:val="43"/>
        </w:numPr>
      </w:pPr>
      <w:r w:rsidRPr="0011107A">
        <w:t xml:space="preserve">Variedades tintas: Tempranillo, Cabernet Sauvignon, Syrah, Merlot, </w:t>
      </w:r>
      <w:r w:rsidR="000E5C87" w:rsidRPr="000E5C87">
        <w:t xml:space="preserve">Garnacha, Graciano, </w:t>
      </w:r>
      <w:r w:rsidR="00335071">
        <w:t xml:space="preserve">Malbec, Cabernet </w:t>
      </w:r>
      <w:proofErr w:type="spellStart"/>
      <w:r w:rsidR="00335071">
        <w:t>F</w:t>
      </w:r>
      <w:r w:rsidR="0015227B">
        <w:t>ranc</w:t>
      </w:r>
      <w:proofErr w:type="spellEnd"/>
      <w:r w:rsidR="0015227B">
        <w:t xml:space="preserve"> </w:t>
      </w:r>
      <w:proofErr w:type="spellStart"/>
      <w:r w:rsidR="00335071">
        <w:t>Pinot</w:t>
      </w:r>
      <w:proofErr w:type="spellEnd"/>
      <w:r w:rsidR="00335071">
        <w:t xml:space="preserve"> </w:t>
      </w:r>
      <w:proofErr w:type="spellStart"/>
      <w:r w:rsidR="00335071">
        <w:t>N</w:t>
      </w:r>
      <w:r w:rsidR="000E5C87" w:rsidRPr="000E5C87">
        <w:t>oir</w:t>
      </w:r>
      <w:proofErr w:type="spellEnd"/>
      <w:r w:rsidR="000E5C87" w:rsidRPr="000E5C87">
        <w:t xml:space="preserve"> </w:t>
      </w:r>
      <w:r w:rsidRPr="0011107A">
        <w:t xml:space="preserve">y Petit </w:t>
      </w:r>
      <w:proofErr w:type="spellStart"/>
      <w:r w:rsidRPr="0011107A">
        <w:t>Verdot</w:t>
      </w:r>
      <w:proofErr w:type="spellEnd"/>
      <w:r w:rsidRPr="0011107A">
        <w:t>.</w:t>
      </w:r>
    </w:p>
    <w:p w14:paraId="49A5C180" w14:textId="40AEF9A6" w:rsidR="0011107A" w:rsidRDefault="0011107A" w:rsidP="0011107A">
      <w:pPr>
        <w:pStyle w:val="Textbody"/>
        <w:numPr>
          <w:ilvl w:val="0"/>
          <w:numId w:val="43"/>
        </w:numPr>
      </w:pPr>
      <w:r w:rsidRPr="0011107A">
        <w:t xml:space="preserve">Variedades blancas: Sauvignon Blanc, </w:t>
      </w:r>
      <w:proofErr w:type="spellStart"/>
      <w:r w:rsidRPr="0011107A">
        <w:t>Gewürztraminer</w:t>
      </w:r>
      <w:proofErr w:type="spellEnd"/>
      <w:r w:rsidRPr="0011107A">
        <w:t>, Riesling, Godello</w:t>
      </w:r>
      <w:r w:rsidR="00C63918">
        <w:t>, Albillo Mayor</w:t>
      </w:r>
      <w:r w:rsidRPr="0011107A">
        <w:t xml:space="preserve"> y Verdejo.</w:t>
      </w:r>
    </w:p>
    <w:p w14:paraId="13AC2EFF" w14:textId="77777777" w:rsidR="004D060F" w:rsidRPr="0011107A" w:rsidRDefault="004D060F" w:rsidP="0011107A">
      <w:pPr>
        <w:pStyle w:val="Textbody"/>
        <w:numPr>
          <w:ilvl w:val="0"/>
          <w:numId w:val="43"/>
        </w:numPr>
      </w:pPr>
    </w:p>
    <w:p w14:paraId="76FD19B9" w14:textId="77777777" w:rsidR="00115A32" w:rsidRDefault="000D1B7B" w:rsidP="00115A32">
      <w:pPr>
        <w:pStyle w:val="Ttulo1"/>
        <w:numPr>
          <w:ilvl w:val="0"/>
          <w:numId w:val="2"/>
        </w:numPr>
        <w:rPr>
          <w:lang w:val="es-ES_tradnl"/>
        </w:rPr>
      </w:pPr>
      <w:r w:rsidRPr="000D1B7B">
        <w:rPr>
          <w:lang w:val="es-ES_tradnl"/>
        </w:rPr>
        <w:t xml:space="preserve">Vínculo con la </w:t>
      </w:r>
      <w:r w:rsidR="000A50D7">
        <w:rPr>
          <w:lang w:val="es-ES_tradnl"/>
        </w:rPr>
        <w:t>Z</w:t>
      </w:r>
      <w:r w:rsidRPr="000D1B7B">
        <w:rPr>
          <w:lang w:val="es-ES_tradnl"/>
        </w:rPr>
        <w:t>ona geográfica</w:t>
      </w:r>
      <w:r w:rsidR="000A50D7">
        <w:rPr>
          <w:lang w:val="es-ES_tradnl"/>
        </w:rPr>
        <w:t>.</w:t>
      </w:r>
    </w:p>
    <w:p w14:paraId="716EFC34" w14:textId="5A92F52C" w:rsidR="00115A32" w:rsidRPr="00115A32" w:rsidRDefault="00115A32" w:rsidP="00115A32">
      <w:pPr>
        <w:pStyle w:val="Textbody"/>
        <w:rPr>
          <w:lang w:val="es-ES_tradnl"/>
        </w:rPr>
      </w:pPr>
    </w:p>
    <w:p w14:paraId="49CE3EBE" w14:textId="77777777" w:rsidR="0011107A" w:rsidRPr="002C7C63" w:rsidRDefault="0011107A" w:rsidP="002C7C63">
      <w:pPr>
        <w:pStyle w:val="Textbody"/>
        <w:numPr>
          <w:ilvl w:val="1"/>
          <w:numId w:val="49"/>
        </w:numPr>
        <w:ind w:hanging="709"/>
        <w:rPr>
          <w:b/>
        </w:rPr>
      </w:pPr>
      <w:r w:rsidRPr="002C7C63">
        <w:rPr>
          <w:b/>
        </w:rPr>
        <w:lastRenderedPageBreak/>
        <w:t>Zona geográfica (factores naturales y humanos)</w:t>
      </w:r>
      <w:r w:rsidR="000D1B7B">
        <w:rPr>
          <w:b/>
        </w:rPr>
        <w:t>.</w:t>
      </w:r>
    </w:p>
    <w:p w14:paraId="0849CF93" w14:textId="77777777" w:rsidR="0011107A" w:rsidRPr="000D1B7B" w:rsidRDefault="0011107A" w:rsidP="002C7C63">
      <w:pPr>
        <w:pStyle w:val="Textbody"/>
        <w:ind w:left="709"/>
        <w:rPr>
          <w:b/>
        </w:rPr>
      </w:pPr>
      <w:r w:rsidRPr="000D1B7B">
        <w:rPr>
          <w:b/>
        </w:rPr>
        <w:t>a.1) Factores naturales:</w:t>
      </w:r>
    </w:p>
    <w:p w14:paraId="6758C81F" w14:textId="1D9C3909" w:rsidR="006B1278" w:rsidRPr="00D96F18" w:rsidRDefault="008B2D76" w:rsidP="006B1278">
      <w:pPr>
        <w:pStyle w:val="Textbody"/>
      </w:pPr>
      <w:bookmarkStart w:id="4" w:name="_Hlk35610235"/>
      <w:r w:rsidRPr="008B2D76">
        <w:t xml:space="preserve">La zona geográfica delimitada consta de 560,49 </w:t>
      </w:r>
      <w:r w:rsidR="009C1CAF">
        <w:t>hectáreas,</w:t>
      </w:r>
      <w:r w:rsidRPr="008B2D76">
        <w:t xml:space="preserve"> constituyendo una superficie continua de terreno. Se encuentra ubicada en el lugar geográfico que históricamente se ha denominado «</w:t>
      </w:r>
      <w:r w:rsidR="006B1278">
        <w:t>Abadía Retuerta</w:t>
      </w:r>
      <w:r w:rsidRPr="008B2D76">
        <w:t>», que hace referencia al paraje</w:t>
      </w:r>
      <w:r w:rsidR="003D234D">
        <w:t xml:space="preserve"> formado por</w:t>
      </w:r>
      <w:r w:rsidRPr="008B2D76">
        <w:t xml:space="preserve"> las extensas tierras que rodeaban el Monasterio de Retuerta. Según la segunda acepción del Diccionario de la Real Academia de la Lengua Española, “abadía” es </w:t>
      </w:r>
      <w:r w:rsidR="003D234D">
        <w:t>una</w:t>
      </w:r>
      <w:r w:rsidRPr="008B2D76">
        <w:t xml:space="preserve"> “Iglesia y monasterio con territorio propio regidos por un abad”. </w:t>
      </w:r>
      <w:bookmarkStart w:id="5" w:name="_Hlk35606592"/>
      <w:r w:rsidR="006B1278">
        <w:t>Las</w:t>
      </w:r>
      <w:r w:rsidR="006B1278" w:rsidRPr="00D96F18">
        <w:t xml:space="preserve"> tierras</w:t>
      </w:r>
      <w:r w:rsidR="006B1278">
        <w:t xml:space="preserve"> que constituyen este territorio</w:t>
      </w:r>
      <w:r w:rsidR="006B1278" w:rsidRPr="00D96F18">
        <w:t xml:space="preserve"> </w:t>
      </w:r>
      <w:r w:rsidR="006B1278">
        <w:t>procedían</w:t>
      </w:r>
      <w:r w:rsidR="006B1278" w:rsidRPr="00D96F18">
        <w:t xml:space="preserve"> de las donaciones que recibían los monasterios por parte de la nobleza y realeza que</w:t>
      </w:r>
      <w:r w:rsidR="006B1278">
        <w:t>,</w:t>
      </w:r>
      <w:r w:rsidR="006B1278" w:rsidRPr="00D96F18">
        <w:t xml:space="preserve"> en el caso de </w:t>
      </w:r>
      <w:r w:rsidR="003016E8">
        <w:t>«</w:t>
      </w:r>
      <w:r w:rsidR="006B1278" w:rsidRPr="00D96F18">
        <w:t>Abadía Retuerta</w:t>
      </w:r>
      <w:r w:rsidR="003016E8">
        <w:t>»</w:t>
      </w:r>
      <w:r w:rsidR="006B1278">
        <w:t>,</w:t>
      </w:r>
      <w:r w:rsidR="006B1278" w:rsidRPr="00D96F18">
        <w:t xml:space="preserve"> constan desde el año 1.143. El valle del Duero se convirtió en una zona de asentamientos monásticos tras la ocupación musulmana. Estos asentamientos no sólo se utilizaron como foco de evangelización, sino que cumplían además una importante labor económica impulsando la ganadería y la agricultura. Este territorio, gracias a la presencia de estos grandes monasterios, empezará a emerger desde el punto de vista agropecuario, siendo especialmente significativa su vinculación con el vino, que todavía hoy en día perdura</w:t>
      </w:r>
      <w:bookmarkEnd w:id="5"/>
      <w:r w:rsidR="006B1278" w:rsidRPr="00D96F18">
        <w:t>.</w:t>
      </w:r>
    </w:p>
    <w:p w14:paraId="42C24A0D" w14:textId="0D5740AC" w:rsidR="00C63918" w:rsidRPr="00C63918" w:rsidRDefault="00C63918" w:rsidP="00C63918">
      <w:pPr>
        <w:pStyle w:val="Textbody"/>
      </w:pPr>
      <w:r w:rsidRPr="00C63918">
        <w:t xml:space="preserve">La zona geográfica «Abadía Retuerta» </w:t>
      </w:r>
      <w:r w:rsidR="008B2D76">
        <w:t>t</w:t>
      </w:r>
      <w:r w:rsidRPr="00C63918">
        <w:t>iene como límites naturales, el río Duero hacia el norte y el Monte de “El Carrascal” hacia el sur, ambos parajes protegidos, considerados LIC (lugar de interés comunitario).</w:t>
      </w:r>
    </w:p>
    <w:p w14:paraId="329FA8DE" w14:textId="74F41FC9" w:rsidR="00C63918" w:rsidRPr="00C63918" w:rsidRDefault="006B1278" w:rsidP="00C63918">
      <w:pPr>
        <w:pStyle w:val="Textbody"/>
      </w:pPr>
      <w:r>
        <w:t>«Abadía Retuerta»</w:t>
      </w:r>
      <w:r w:rsidR="00C63918" w:rsidRPr="00C63918">
        <w:t xml:space="preserve"> se encuentra ubicada en un marco singular. Se emplaza en la cuenca más estrecha del valle que el río Duero conforma a su paso por la provincia de Valladolid, formando un meandro en cuya terraza de ribera se asienta la zona geográfica delimitada, estando sumida entre dos páramos calizo margosos de mayor cota (880 m) muy próximos entre sí, que delimitan el valle tanto en el norte como en el sur, así como por la presencia de masas arbóreas de bosque de encina y pino albar en el margen sur, este y oeste de la zona delimitada, que actúan como regulador de la humedad. En definitiva, la zona está perfectamente delimitada por elementos físicos, quedando el área de </w:t>
      </w:r>
      <w:r w:rsidR="003016E8">
        <w:t>«</w:t>
      </w:r>
      <w:r>
        <w:t>Abadía Retuerta»</w:t>
      </w:r>
      <w:r w:rsidR="00C63918" w:rsidRPr="00C63918">
        <w:t xml:space="preserve"> en su interior. </w:t>
      </w:r>
    </w:p>
    <w:p w14:paraId="321E25D0" w14:textId="77777777" w:rsidR="00C63918" w:rsidRPr="00C63918" w:rsidRDefault="00C63918" w:rsidP="00C63918">
      <w:pPr>
        <w:pStyle w:val="Textbody"/>
        <w:rPr>
          <w:i/>
        </w:rPr>
      </w:pPr>
      <w:r w:rsidRPr="00C63918">
        <w:rPr>
          <w:i/>
        </w:rPr>
        <w:t>Clima:</w:t>
      </w:r>
    </w:p>
    <w:p w14:paraId="499D7C3F" w14:textId="07F24C8A" w:rsidR="00C63918" w:rsidRPr="00C63918" w:rsidRDefault="00C63918" w:rsidP="00C63918">
      <w:pPr>
        <w:pStyle w:val="Textbody"/>
      </w:pPr>
      <w:r w:rsidRPr="00C63918">
        <w:t xml:space="preserve">El clima de </w:t>
      </w:r>
      <w:r w:rsidR="006B1278">
        <w:t>«Abadía Retuerta»</w:t>
      </w:r>
      <w:r w:rsidRPr="00C63918">
        <w:t xml:space="preserve"> tiene un marcado carácter continental, con influencia de la nubosidad del Atlántico, y pluviometría moderada, con veranos secos. Flanqueado de un costado por el río Duero que hace de “barrera”, y de otro lado por el páramo, se sitúa en una zona climática muy particular.</w:t>
      </w:r>
    </w:p>
    <w:p w14:paraId="1A53F0D6" w14:textId="5C011850" w:rsidR="00335071" w:rsidRPr="00335071" w:rsidRDefault="00335071" w:rsidP="00335071">
      <w:pPr>
        <w:pStyle w:val="Textbody"/>
        <w:rPr>
          <w:lang w:val="es-ES_tradnl"/>
        </w:rPr>
      </w:pPr>
      <w:r w:rsidRPr="00335071">
        <w:rPr>
          <w:lang w:val="es-ES_tradnl"/>
        </w:rPr>
        <w:lastRenderedPageBreak/>
        <w:t xml:space="preserve">Se han estudiado los datos de los observatorios meteorológicos existentes en la zona, tomando como referencia una estación ubicada en una finca colindante, al otro lado del río (Granja Sardón) y otra sita en Tudela de Duero, el </w:t>
      </w:r>
      <w:r w:rsidRPr="00335071">
        <w:t>pueblo más cercano de los incluidos la IGP Castilla y León,</w:t>
      </w:r>
      <w:r w:rsidRPr="00335071">
        <w:rPr>
          <w:lang w:val="es-ES_tradnl"/>
        </w:rPr>
        <w:t xml:space="preserve"> a unos </w:t>
      </w:r>
      <w:smartTag w:uri="urn:schemas-microsoft-com:office:smarttags" w:element="metricconverter">
        <w:smartTagPr>
          <w:attr w:name="ProductID" w:val="6.000 litros"/>
        </w:smartTagPr>
        <w:r w:rsidRPr="00335071">
          <w:rPr>
            <w:lang w:val="es-ES_tradnl"/>
          </w:rPr>
          <w:t>12 Km</w:t>
        </w:r>
      </w:smartTag>
      <w:r w:rsidRPr="00335071">
        <w:rPr>
          <w:lang w:val="es-ES_tradnl"/>
        </w:rPr>
        <w:t xml:space="preserve"> de distancia. </w:t>
      </w:r>
    </w:p>
    <w:p w14:paraId="562DD237" w14:textId="30790FBD" w:rsidR="00C63918" w:rsidRPr="00C63918" w:rsidRDefault="00C63918" w:rsidP="00C63918">
      <w:pPr>
        <w:pStyle w:val="Textbody"/>
        <w:rPr>
          <w:lang w:val="es-ES_tradnl"/>
        </w:rPr>
      </w:pPr>
      <w:r w:rsidRPr="00C63918">
        <w:rPr>
          <w:lang w:val="es-ES_tradnl"/>
        </w:rPr>
        <w:t xml:space="preserve">En la tabla 1 se observa que las temperaturas son elevadas en verano y bajas en invierno, contando con una oscilación térmica importante; en </w:t>
      </w:r>
      <w:r w:rsidR="006B1278">
        <w:rPr>
          <w:lang w:val="es-ES_tradnl"/>
        </w:rPr>
        <w:t>“Abadía Retuerta»</w:t>
      </w:r>
      <w:r w:rsidRPr="00C63918">
        <w:rPr>
          <w:lang w:val="es-ES_tradnl"/>
        </w:rPr>
        <w:t>, por ejemplo, se han registrado máximas absolutas de 42º C y mínimas absolutas de -20º C.</w:t>
      </w:r>
    </w:p>
    <w:p w14:paraId="36E6736E" w14:textId="77777777" w:rsidR="00C63918" w:rsidRPr="00C63918" w:rsidRDefault="00C63918" w:rsidP="00C63918">
      <w:pPr>
        <w:pStyle w:val="Textbody"/>
        <w:rPr>
          <w:lang w:val="es-ES_tradnl"/>
        </w:rPr>
      </w:pPr>
      <w:r w:rsidRPr="00C63918">
        <w:rPr>
          <w:u w:val="single"/>
          <w:lang w:val="es-ES_tradnl"/>
        </w:rPr>
        <w:t>Tabla 1.- Temperaturas medias mensuales (</w:t>
      </w:r>
      <w:proofErr w:type="spellStart"/>
      <w:r w:rsidRPr="00C63918">
        <w:rPr>
          <w:u w:val="single"/>
          <w:lang w:val="es-ES_tradnl"/>
        </w:rPr>
        <w:t>ºC</w:t>
      </w:r>
      <w:proofErr w:type="spellEnd"/>
      <w:r w:rsidRPr="00C63918">
        <w:rPr>
          <w:u w:val="single"/>
          <w:lang w:val="es-ES_tradnl"/>
        </w:rPr>
        <w:t>)</w:t>
      </w:r>
    </w:p>
    <w:p w14:paraId="41E70892" w14:textId="77777777" w:rsidR="00C63918" w:rsidRPr="00C63918" w:rsidRDefault="00C63918" w:rsidP="00C63918">
      <w:pPr>
        <w:pStyle w:val="Textbody"/>
        <w:rPr>
          <w:lang w:val="es-ES_tradnl"/>
        </w:rPr>
      </w:pPr>
      <w:r w:rsidRPr="00C63918">
        <w:rPr>
          <w:lang w:val="es-ES_tradnl"/>
        </w:rPr>
        <w:t xml:space="preserve">  </w:t>
      </w:r>
      <w:r w:rsidRPr="00C63918">
        <w:rPr>
          <w:lang w:val="es-ES_tradnl"/>
        </w:rPr>
        <w:object w:dxaOrig="9005" w:dyaOrig="1615" w14:anchorId="5F0E8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pt;height:81.6pt" o:ole="" fillcolor="window">
            <v:imagedata r:id="rId12" o:title=""/>
          </v:shape>
          <o:OLEObject Type="Embed" ProgID="Excel.Sheet.8" ShapeID="_x0000_i1025" DrawAspect="Content" ObjectID="_1728899508" r:id="rId13"/>
        </w:object>
      </w:r>
    </w:p>
    <w:p w14:paraId="57409910" w14:textId="6754B5CC" w:rsidR="00C63918" w:rsidRPr="00C63918" w:rsidRDefault="00C63918" w:rsidP="00C63918">
      <w:pPr>
        <w:pStyle w:val="Textbody"/>
        <w:rPr>
          <w:lang w:val="es-ES_tradnl"/>
        </w:rPr>
      </w:pPr>
      <w:r w:rsidRPr="00C63918">
        <w:rPr>
          <w:lang w:val="es-ES_tradnl"/>
        </w:rPr>
        <w:t xml:space="preserve">Comparando las temperaturas, se observa que en </w:t>
      </w:r>
      <w:r w:rsidR="006B1278">
        <w:t xml:space="preserve">«Abadía Retuerta» </w:t>
      </w:r>
      <w:r w:rsidRPr="00C63918">
        <w:rPr>
          <w:lang w:val="es-ES_tradnl"/>
        </w:rPr>
        <w:t>son casi un grado más bajas que en el próximo municipio de Tudela de Duero e incluso en el mismo Sardón existen diferencias térmicas apreciables.</w:t>
      </w:r>
    </w:p>
    <w:p w14:paraId="643CD45A" w14:textId="36439976" w:rsidR="00C63918" w:rsidRPr="00C63918" w:rsidRDefault="00C63918" w:rsidP="00C63918">
      <w:pPr>
        <w:pStyle w:val="Textbody"/>
      </w:pPr>
      <w:r w:rsidRPr="00C63918">
        <w:t xml:space="preserve">El ciclo vegetativo de la vid en </w:t>
      </w:r>
      <w:r w:rsidR="006B1278">
        <w:t>«Abadía Retuerta»</w:t>
      </w:r>
      <w:r w:rsidRPr="00C63918">
        <w:t xml:space="preserve"> es por tanto el más corto, y es una de las condiciones que hacen exclusivo el cultivo de la vid.</w:t>
      </w:r>
    </w:p>
    <w:p w14:paraId="0CAB5CDC" w14:textId="52EB1ED7" w:rsidR="00C63918" w:rsidRPr="00C63918" w:rsidRDefault="00C63918" w:rsidP="00C63918">
      <w:pPr>
        <w:pStyle w:val="Textbody"/>
        <w:rPr>
          <w:lang w:val="es-ES_tradnl"/>
        </w:rPr>
      </w:pPr>
      <w:r w:rsidRPr="00C63918">
        <w:rPr>
          <w:lang w:val="es-ES_tradnl"/>
        </w:rPr>
        <w:t xml:space="preserve">La gran duración del período frío conduce evidentemente, a incrementar los riesgos de heladas con la aparición de temperaturas por debajo de 0º C. </w:t>
      </w:r>
      <w:r w:rsidR="003016E8">
        <w:rPr>
          <w:lang w:val="es-ES_tradnl"/>
        </w:rPr>
        <w:t>«</w:t>
      </w:r>
      <w:r w:rsidR="006B1278">
        <w:rPr>
          <w:lang w:val="es-ES_tradnl"/>
        </w:rPr>
        <w:t>Abadía Retuerta»</w:t>
      </w:r>
      <w:r w:rsidRPr="00C63918">
        <w:rPr>
          <w:lang w:val="es-ES_tradnl"/>
        </w:rPr>
        <w:t xml:space="preserve"> vuelve a ser la estación limitante con más riesgo de hielo, y período libre de heladas más corto.</w:t>
      </w:r>
    </w:p>
    <w:p w14:paraId="2516276F" w14:textId="2727D13F" w:rsidR="006B1278" w:rsidRDefault="00C63918" w:rsidP="00C63918">
      <w:pPr>
        <w:pStyle w:val="Textbody"/>
        <w:rPr>
          <w:lang w:val="es-ES_tradnl"/>
        </w:rPr>
      </w:pPr>
      <w:r w:rsidRPr="00C63918">
        <w:rPr>
          <w:lang w:val="es-ES_tradnl"/>
        </w:rPr>
        <w:t xml:space="preserve">Los datos de precipitaciones medias de los pueblos limítrofes (Tabla 2) nos indican que se trata de una región bastante homogénea, con una pluviometría media anual en torno a los </w:t>
      </w:r>
      <w:smartTag w:uri="urn:schemas-microsoft-com:office:smarttags" w:element="metricconverter">
        <w:smartTagPr>
          <w:attr w:name="ProductID" w:val="6.000 litros"/>
        </w:smartTagPr>
        <w:r w:rsidRPr="00C63918">
          <w:rPr>
            <w:lang w:val="es-ES_tradnl"/>
          </w:rPr>
          <w:t xml:space="preserve">450 </w:t>
        </w:r>
        <w:proofErr w:type="spellStart"/>
        <w:r w:rsidRPr="00C63918">
          <w:rPr>
            <w:lang w:val="es-ES_tradnl"/>
          </w:rPr>
          <w:t>mm</w:t>
        </w:r>
      </w:smartTag>
      <w:r w:rsidR="009B3433">
        <w:rPr>
          <w:lang w:val="es-ES_tradnl"/>
        </w:rPr>
        <w:t>.</w:t>
      </w:r>
      <w:proofErr w:type="spellEnd"/>
      <w:r w:rsidRPr="00C63918">
        <w:rPr>
          <w:lang w:val="es-ES_tradnl"/>
        </w:rPr>
        <w:t xml:space="preserve"> Aunque sea </w:t>
      </w:r>
      <w:r w:rsidR="003016E8">
        <w:rPr>
          <w:lang w:val="es-ES_tradnl"/>
        </w:rPr>
        <w:t>«</w:t>
      </w:r>
      <w:r w:rsidR="006B1278">
        <w:rPr>
          <w:lang w:val="es-ES_tradnl"/>
        </w:rPr>
        <w:t>Abadía Retuerta»</w:t>
      </w:r>
      <w:r w:rsidRPr="00C63918">
        <w:rPr>
          <w:lang w:val="es-ES_tradnl"/>
        </w:rPr>
        <w:t xml:space="preserve"> la que más agua recoge con 4</w:t>
      </w:r>
      <w:r w:rsidR="006B1278">
        <w:rPr>
          <w:lang w:val="es-ES_tradnl"/>
        </w:rPr>
        <w:t xml:space="preserve"> </w:t>
      </w:r>
      <w:r w:rsidRPr="00C63918">
        <w:rPr>
          <w:lang w:val="es-ES_tradnl"/>
        </w:rPr>
        <w:t>90 mm al año, es también la más inconstante estacionalmente con escasos aportes en la época veraniega, generando déficits hídricos acusados ya que la evapotranspiración potencial (ETP) es alta.</w:t>
      </w:r>
    </w:p>
    <w:p w14:paraId="2A780A4D" w14:textId="77777777" w:rsidR="00C63918" w:rsidRPr="00C63918" w:rsidRDefault="00C63918" w:rsidP="00C63918">
      <w:pPr>
        <w:pStyle w:val="Textbody"/>
        <w:rPr>
          <w:lang w:val="es-ES_tradnl"/>
        </w:rPr>
      </w:pPr>
    </w:p>
    <w:p w14:paraId="5DF39A0D" w14:textId="77777777" w:rsidR="00C63918" w:rsidRPr="00C63918" w:rsidRDefault="00C63918" w:rsidP="00C63918">
      <w:pPr>
        <w:pStyle w:val="Textbody"/>
        <w:rPr>
          <w:u w:val="single"/>
          <w:lang w:val="es-ES_tradnl"/>
        </w:rPr>
      </w:pPr>
      <w:r w:rsidRPr="00C63918">
        <w:rPr>
          <w:u w:val="single"/>
          <w:lang w:val="es-ES_tradnl"/>
        </w:rPr>
        <w:t>Tabla 2.- Temperaturas y Precipitaciones Medias Anuales</w:t>
      </w:r>
    </w:p>
    <w:p w14:paraId="6569BE8F" w14:textId="77777777" w:rsidR="00C63918" w:rsidRPr="00C63918" w:rsidRDefault="00C63918" w:rsidP="00C63918">
      <w:pPr>
        <w:pStyle w:val="Textbody"/>
        <w:rPr>
          <w:lang w:val="es-ES_tradnl"/>
        </w:rPr>
      </w:pPr>
      <w:r w:rsidRPr="00C63918">
        <w:rPr>
          <w:lang w:val="es-ES_tradnl"/>
        </w:rPr>
        <w:object w:dxaOrig="5242" w:dyaOrig="2832" w14:anchorId="4C61107C">
          <v:shape id="_x0000_i1026" type="#_x0000_t75" style="width:258pt;height:2in" o:ole="" fillcolor="window">
            <v:imagedata r:id="rId14" o:title=""/>
          </v:shape>
          <o:OLEObject Type="Embed" ProgID="Excel.Sheet.8" ShapeID="_x0000_i1026" DrawAspect="Content" ObjectID="_1728899509" r:id="rId15"/>
        </w:object>
      </w:r>
    </w:p>
    <w:p w14:paraId="24C06BFC" w14:textId="14FC80DB" w:rsidR="00C63918" w:rsidRPr="00C63918" w:rsidRDefault="00C63918" w:rsidP="00C63918">
      <w:pPr>
        <w:pStyle w:val="Textbody"/>
        <w:rPr>
          <w:lang w:val="es-ES_tradnl"/>
        </w:rPr>
      </w:pPr>
      <w:r w:rsidRPr="00C63918">
        <w:rPr>
          <w:lang w:val="es-ES_tradnl"/>
        </w:rPr>
        <w:t xml:space="preserve">Analizando todos los datos climáticos, se puede establecer en </w:t>
      </w:r>
      <w:r w:rsidR="006B1278">
        <w:rPr>
          <w:lang w:val="es-ES_tradnl"/>
        </w:rPr>
        <w:t>«Abadía Retuerta»</w:t>
      </w:r>
      <w:r w:rsidRPr="00C63918">
        <w:rPr>
          <w:lang w:val="es-ES_tradnl"/>
        </w:rPr>
        <w:t xml:space="preserve"> una zona mesoclimática, delimitada por la cuenca del Duero, que actúa como barrera térmica con Granja Sardón, y las altas cotas del páramo de Quintanilla.</w:t>
      </w:r>
    </w:p>
    <w:p w14:paraId="04FB7BF1" w14:textId="77777777" w:rsidR="00C63918" w:rsidRPr="00C63918" w:rsidRDefault="00C63918" w:rsidP="00C63918">
      <w:pPr>
        <w:pStyle w:val="Textbody"/>
      </w:pPr>
      <w:r w:rsidRPr="00C63918">
        <w:t xml:space="preserve">Este encuadre provoca unas características climáticas particulares, donde interfieren las corrientes de aire más frio que vienen del páramo, situado a casi 900 m, con la humedad del río Duero situado en una cota de 725 m. </w:t>
      </w:r>
    </w:p>
    <w:p w14:paraId="3ECE746A" w14:textId="77777777" w:rsidR="00C63918" w:rsidRPr="00C63918" w:rsidRDefault="00C63918" w:rsidP="00C63918">
      <w:pPr>
        <w:pStyle w:val="Textbody"/>
        <w:rPr>
          <w:lang w:val="es-ES_tradnl"/>
        </w:rPr>
      </w:pPr>
      <w:r w:rsidRPr="00C63918">
        <w:rPr>
          <w:lang w:val="es-ES_tradnl"/>
        </w:rPr>
        <w:t>Nos encontramos, entonces, con una zona aislada, fresca, con altos riesgos de heladas, con unos valores relativamente bajos en los índices bioclimáticos vitícolas que permite una buena maduración con unas uvas muy equilibradas y con un gran potencial para vinificación.</w:t>
      </w:r>
    </w:p>
    <w:p w14:paraId="1154D243" w14:textId="77777777" w:rsidR="00C63918" w:rsidRPr="00C63918" w:rsidRDefault="00C63918" w:rsidP="00C63918">
      <w:pPr>
        <w:pStyle w:val="Textbody"/>
        <w:rPr>
          <w:i/>
          <w:lang w:val="es-ES_tradnl"/>
        </w:rPr>
      </w:pPr>
      <w:r w:rsidRPr="00C63918">
        <w:rPr>
          <w:i/>
          <w:lang w:val="es-ES_tradnl"/>
        </w:rPr>
        <w:t>Suelos:</w:t>
      </w:r>
    </w:p>
    <w:p w14:paraId="7E132050" w14:textId="229CE1AA" w:rsidR="00C63918" w:rsidRPr="00C63918" w:rsidRDefault="006B1278" w:rsidP="00C63918">
      <w:pPr>
        <w:pStyle w:val="Textbody"/>
        <w:rPr>
          <w:lang w:val="es-ES_tradnl"/>
        </w:rPr>
      </w:pPr>
      <w:r>
        <w:rPr>
          <w:lang w:val="es-ES_tradnl"/>
        </w:rPr>
        <w:t>«Abadía Retuerta»</w:t>
      </w:r>
      <w:r w:rsidR="00C63918" w:rsidRPr="00C63918">
        <w:rPr>
          <w:lang w:val="es-ES_tradnl"/>
        </w:rPr>
        <w:t>, pertenece a la gran Meseta Septentrional española que consiste en un gran zócalo antiguo arrasado, y en parte recubierto por los sedimentos terciarios.</w:t>
      </w:r>
    </w:p>
    <w:p w14:paraId="3ECBA44F" w14:textId="27C2C164" w:rsidR="00C63918" w:rsidRPr="00C63918" w:rsidRDefault="00C63918" w:rsidP="00C63918">
      <w:pPr>
        <w:pStyle w:val="Textbody"/>
      </w:pPr>
      <w:r w:rsidRPr="00C63918">
        <w:rPr>
          <w:lang w:val="es-ES_tradnl"/>
        </w:rPr>
        <w:t xml:space="preserve">Existe una gran diversidad de tipos de rocas (conglomerados, arenas, margas con y sin yeso, arcillas y calizas) y de unidades morfológicas (páramo, cuestas, laderas y terrazas y campiñas) que se hacen más complejas a causa de una singularidad muy importante en </w:t>
      </w:r>
      <w:r w:rsidR="006B1278">
        <w:rPr>
          <w:lang w:val="es-ES_tradnl"/>
        </w:rPr>
        <w:t>«Abadía Retuerta»</w:t>
      </w:r>
      <w:r w:rsidRPr="00C63918">
        <w:rPr>
          <w:lang w:val="es-ES_tradnl"/>
        </w:rPr>
        <w:t xml:space="preserve"> desde el punto de vista del viñedo: la cobertera de arenas cuyo espesor puede variar desde centímetros hasta varios metros. Esta cobertura arenosa a menudo “oculta” suelos de una enorme diversidad.</w:t>
      </w:r>
    </w:p>
    <w:p w14:paraId="256B3F4C" w14:textId="3982A0BD" w:rsidR="00C63918" w:rsidRPr="00C63918" w:rsidRDefault="00C63918" w:rsidP="00C63918">
      <w:pPr>
        <w:pStyle w:val="Textbody"/>
      </w:pPr>
      <w:r w:rsidRPr="00C63918">
        <w:rPr>
          <w:lang w:val="es-ES_tradnl"/>
        </w:rPr>
        <w:t xml:space="preserve">Los suelos dentro de </w:t>
      </w:r>
      <w:r w:rsidR="003016E8">
        <w:rPr>
          <w:lang w:val="es-ES_tradnl"/>
        </w:rPr>
        <w:t>«</w:t>
      </w:r>
      <w:r w:rsidR="006B1278">
        <w:rPr>
          <w:lang w:val="es-ES_tradnl"/>
        </w:rPr>
        <w:t>Abadía Retuerta»</w:t>
      </w:r>
      <w:r w:rsidRPr="00C63918">
        <w:t xml:space="preserve"> son homogéneos en cuanto a pH, de alcalinidad débil, bajos niveles de materia orgánica, de textura arenosa a franco arcillosa, con predominio en casi toda la superficie de alto nivel de porcentaje de arenas, aunque subiendo los niveles de arcilla conforme nos acercamos a la superficie de ladera. En general, presentan bajos niveles de carbonatos totales y </w:t>
      </w:r>
      <w:r w:rsidRPr="00C63918">
        <w:lastRenderedPageBreak/>
        <w:t>caliza activa, los cuales crecen conforme se sube la cota.</w:t>
      </w:r>
    </w:p>
    <w:bookmarkEnd w:id="4"/>
    <w:p w14:paraId="08CEE4C9" w14:textId="77777777" w:rsidR="001937D9" w:rsidRDefault="001937D9" w:rsidP="0011107A">
      <w:pPr>
        <w:pStyle w:val="Textbody"/>
      </w:pPr>
    </w:p>
    <w:p w14:paraId="49D36812" w14:textId="77777777" w:rsidR="0011107A" w:rsidRPr="006C24B6" w:rsidRDefault="0011107A" w:rsidP="002C7C63">
      <w:pPr>
        <w:pStyle w:val="Textbody"/>
        <w:ind w:left="709"/>
        <w:rPr>
          <w:b/>
        </w:rPr>
      </w:pPr>
      <w:r w:rsidRPr="006C24B6">
        <w:rPr>
          <w:b/>
        </w:rPr>
        <w:t>a.2) Factores Humanos:</w:t>
      </w:r>
    </w:p>
    <w:p w14:paraId="60CFCE0F" w14:textId="1E7623D8" w:rsidR="00C63918" w:rsidRPr="00C63918" w:rsidRDefault="00C63918" w:rsidP="00C63918">
      <w:pPr>
        <w:pStyle w:val="Textbody"/>
      </w:pPr>
      <w:bookmarkStart w:id="6" w:name="_Hlk35610301"/>
      <w:r w:rsidRPr="00C63918">
        <w:t xml:space="preserve">Los viñedos son conducidos en espaldera, salvo el que está situado frente a la Abadía, que por motivos estéticos se conduce en vaso. Existen 2 tipos de podas, guyot (Sauvignon </w:t>
      </w:r>
      <w:r w:rsidR="001D52EA">
        <w:t>B</w:t>
      </w:r>
      <w:r w:rsidRPr="00C63918">
        <w:t xml:space="preserve">lanc, Merlot y Cabernet </w:t>
      </w:r>
      <w:r w:rsidR="001D52EA">
        <w:t>S</w:t>
      </w:r>
      <w:r w:rsidRPr="00C63918">
        <w:t xml:space="preserve">auvignon) y cordón </w:t>
      </w:r>
      <w:proofErr w:type="spellStart"/>
      <w:r w:rsidRPr="00C63918">
        <w:t>Royat</w:t>
      </w:r>
      <w:proofErr w:type="spellEnd"/>
      <w:r w:rsidRPr="00C63918">
        <w:t xml:space="preserve"> (resto de variedades). La poda guyot se emplea en variedades de racimo pequeño, mientras que el cordón nos permite regular mejor la producción en el resto de variedades. Se realiza la poda en verde, una vez que las viñas brotan, operación necesaria para un ajuste de los rendimientos del viñedo. Aunque los rendimientos máximos propuestos son de 60 Hl/Ha, los reales no superan los 40 Hl/Ha de media, debido a estas prácticas en el viñedo. Los bajos rendimientos y las características físicas de </w:t>
      </w:r>
      <w:r w:rsidR="003016E8">
        <w:t>«</w:t>
      </w:r>
      <w:r w:rsidRPr="00C63918">
        <w:t>Abadía Retuerta</w:t>
      </w:r>
      <w:r w:rsidR="003016E8">
        <w:t>»</w:t>
      </w:r>
      <w:r w:rsidRPr="00C63918">
        <w:t xml:space="preserve"> son un factor de calidad y tipicidad.</w:t>
      </w:r>
    </w:p>
    <w:p w14:paraId="1F20F715" w14:textId="5ED77BE2" w:rsidR="00C63918" w:rsidRPr="00C63918" w:rsidRDefault="00C63918" w:rsidP="00C63918">
      <w:pPr>
        <w:pStyle w:val="Textbody"/>
      </w:pPr>
      <w:r w:rsidRPr="00C63918">
        <w:t>Tras años de trabajo en el viñedo, la amplia diversidad de variedades que se han plantado</w:t>
      </w:r>
      <w:r w:rsidR="005C19C2">
        <w:t>,</w:t>
      </w:r>
      <w:r w:rsidRPr="00C63918">
        <w:t xml:space="preserve"> se </w:t>
      </w:r>
      <w:proofErr w:type="gramStart"/>
      <w:r w:rsidRPr="00C63918">
        <w:t>han</w:t>
      </w:r>
      <w:proofErr w:type="gramEnd"/>
      <w:r w:rsidRPr="00C63918">
        <w:t xml:space="preserve"> adaptado al </w:t>
      </w:r>
      <w:r w:rsidR="00D96F18">
        <w:t>“terruño” (</w:t>
      </w:r>
      <w:r w:rsidRPr="00C63918">
        <w:t>“</w:t>
      </w:r>
      <w:proofErr w:type="spellStart"/>
      <w:r w:rsidRPr="00C63918">
        <w:t>terroir</w:t>
      </w:r>
      <w:proofErr w:type="spellEnd"/>
      <w:r w:rsidRPr="00C63918">
        <w:t>”</w:t>
      </w:r>
      <w:r w:rsidR="00D96F18">
        <w:t>)</w:t>
      </w:r>
      <w:r w:rsidRPr="00C63918">
        <w:t xml:space="preserve"> de </w:t>
      </w:r>
      <w:r w:rsidR="003016E8">
        <w:t>«</w:t>
      </w:r>
      <w:r w:rsidR="006B1278">
        <w:t>Abadía Retuerta»</w:t>
      </w:r>
      <w:r w:rsidRPr="00C63918">
        <w:t xml:space="preserve"> ofreciendo sus cualidades diferenciales y sus peculiaridades.</w:t>
      </w:r>
    </w:p>
    <w:p w14:paraId="4EB3AE1B" w14:textId="77777777" w:rsidR="00C63918" w:rsidRPr="00C63918" w:rsidRDefault="00C63918" w:rsidP="00C63918">
      <w:pPr>
        <w:pStyle w:val="Textbody"/>
      </w:pPr>
      <w:r w:rsidRPr="00C63918">
        <w:t xml:space="preserve">Además de este amplio mapa varietal, se ha llevado a cabo un trabajo muy importante de selección sobre las poblaciones microbiotas propias que residen de forma natural en los viñedos (responsables de las principales reacciones bioquímicas de los vinos), ya que se dan en la zona las características edafoclimáticas adecuadas para su adaptación y persistencia. </w:t>
      </w:r>
    </w:p>
    <w:p w14:paraId="106ED6A4" w14:textId="32B00905" w:rsidR="00335071" w:rsidRPr="00335071" w:rsidRDefault="00335071" w:rsidP="00335071">
      <w:pPr>
        <w:pStyle w:val="Textbody"/>
      </w:pPr>
      <w:r w:rsidRPr="00335071">
        <w:t xml:space="preserve">De esta forma, se han aislado en </w:t>
      </w:r>
      <w:r w:rsidR="003016E8">
        <w:t>«</w:t>
      </w:r>
      <w:r w:rsidRPr="00335071">
        <w:t>Abadía Retuerta</w:t>
      </w:r>
      <w:r w:rsidR="003016E8">
        <w:t>»</w:t>
      </w:r>
      <w:r w:rsidRPr="00335071">
        <w:t xml:space="preserve"> diversos microorganismos indígenas del viñedo, entre los cuales están la levadura autóctona “</w:t>
      </w:r>
      <w:proofErr w:type="spellStart"/>
      <w:r w:rsidRPr="00335071">
        <w:t>Saccharomyces</w:t>
      </w:r>
      <w:proofErr w:type="spellEnd"/>
      <w:r w:rsidRPr="00335071">
        <w:t xml:space="preserve"> v. </w:t>
      </w:r>
      <w:proofErr w:type="spellStart"/>
      <w:r w:rsidRPr="00335071">
        <w:t>cerevisiae</w:t>
      </w:r>
      <w:proofErr w:type="spellEnd"/>
      <w:r w:rsidRPr="00335071">
        <w:t xml:space="preserve"> </w:t>
      </w:r>
      <w:proofErr w:type="spellStart"/>
      <w:r w:rsidRPr="00335071">
        <w:t>subsp</w:t>
      </w:r>
      <w:proofErr w:type="spellEnd"/>
      <w:r w:rsidRPr="00335071">
        <w:t xml:space="preserve">. </w:t>
      </w:r>
      <w:proofErr w:type="spellStart"/>
      <w:r w:rsidRPr="00335071">
        <w:t>cerevisiae</w:t>
      </w:r>
      <w:proofErr w:type="spellEnd"/>
      <w:r w:rsidRPr="00335071">
        <w:t>” y la bacteria autóctona “</w:t>
      </w:r>
      <w:proofErr w:type="spellStart"/>
      <w:r w:rsidRPr="00335071">
        <w:t>Oenococcus</w:t>
      </w:r>
      <w:proofErr w:type="spellEnd"/>
      <w:r w:rsidRPr="00335071">
        <w:t xml:space="preserve"> </w:t>
      </w:r>
      <w:proofErr w:type="spellStart"/>
      <w:r w:rsidRPr="00335071">
        <w:t>oeni</w:t>
      </w:r>
      <w:proofErr w:type="spellEnd"/>
      <w:r w:rsidRPr="00335071">
        <w:t>”, que se incorporan al proceso de vinificación cada inicio de vendimia.</w:t>
      </w:r>
    </w:p>
    <w:p w14:paraId="1FC4E442" w14:textId="2485A5A6" w:rsidR="00335071" w:rsidRPr="00335071" w:rsidRDefault="00335071" w:rsidP="00335071">
      <w:pPr>
        <w:pStyle w:val="Textbody"/>
        <w:rPr>
          <w:highlight w:val="yellow"/>
        </w:rPr>
      </w:pPr>
      <w:r w:rsidRPr="00335071">
        <w:t xml:space="preserve">El manejo de la uva en la recogida y durante la vinificación en </w:t>
      </w:r>
      <w:r w:rsidR="003016E8">
        <w:t>«</w:t>
      </w:r>
      <w:r w:rsidR="006B1278">
        <w:t>Abadía Retuerta»</w:t>
      </w:r>
      <w:r w:rsidRPr="00335071">
        <w:t xml:space="preserve"> también se diferencia del tradicional que se utiliza en zonas circundantes. Se realiza por gravedad, una forma de trabajo en la que se evita el uso se las bombas, favoreciendo el desarrollo de los procesos naturales propiciando una elaboración más respetuosa y cuidadosa. Del mismo modo, la utilización de la </w:t>
      </w:r>
      <w:proofErr w:type="gramStart"/>
      <w:r w:rsidR="009B3433" w:rsidRPr="00335071">
        <w:t>microbiota</w:t>
      </w:r>
      <w:r w:rsidR="009B3433">
        <w:t xml:space="preserve"> </w:t>
      </w:r>
      <w:r w:rsidR="009B3433" w:rsidRPr="00335071">
        <w:t>autócton</w:t>
      </w:r>
      <w:r w:rsidR="009B3433">
        <w:t>a</w:t>
      </w:r>
      <w:proofErr w:type="gramEnd"/>
      <w:r w:rsidRPr="00335071">
        <w:t xml:space="preserve"> fermentativa, produce vinos perfectamente identificables con el “terruño” (“</w:t>
      </w:r>
      <w:proofErr w:type="spellStart"/>
      <w:r w:rsidRPr="00335071">
        <w:t>terroir</w:t>
      </w:r>
      <w:proofErr w:type="spellEnd"/>
      <w:r w:rsidRPr="00335071">
        <w:t>”) de donde proceden y que mantienen mejor los aromas frutales y dan mayor estabilidad al color.</w:t>
      </w:r>
    </w:p>
    <w:bookmarkEnd w:id="6"/>
    <w:p w14:paraId="6C095EF3" w14:textId="77777777" w:rsidR="0011107A" w:rsidRPr="0011107A" w:rsidRDefault="0011107A" w:rsidP="0011107A">
      <w:pPr>
        <w:pStyle w:val="Textbody"/>
      </w:pPr>
    </w:p>
    <w:p w14:paraId="3E8C79B4" w14:textId="77777777" w:rsidR="0011107A" w:rsidRPr="002C7C63" w:rsidRDefault="0011107A" w:rsidP="002C7C63">
      <w:pPr>
        <w:pStyle w:val="Textbody"/>
        <w:numPr>
          <w:ilvl w:val="1"/>
          <w:numId w:val="49"/>
        </w:numPr>
        <w:ind w:hanging="709"/>
        <w:rPr>
          <w:b/>
        </w:rPr>
      </w:pPr>
      <w:r w:rsidRPr="002C7C63">
        <w:rPr>
          <w:b/>
        </w:rPr>
        <w:lastRenderedPageBreak/>
        <w:t>Calidad y Características del producto debidas fundamentalmente o exclusivamente a la zona geográfica</w:t>
      </w:r>
      <w:r w:rsidR="006C24B6">
        <w:rPr>
          <w:b/>
        </w:rPr>
        <w:t>.</w:t>
      </w:r>
    </w:p>
    <w:p w14:paraId="5C887264" w14:textId="6CC1B594" w:rsidR="00D96F18" w:rsidRDefault="00D96F18" w:rsidP="00D96F18">
      <w:pPr>
        <w:pStyle w:val="Textbody"/>
        <w:ind w:firstLine="0"/>
      </w:pPr>
      <w:bookmarkStart w:id="7" w:name="_Hlk35610344"/>
      <w:r>
        <w:t xml:space="preserve">Los vinos elaborados en </w:t>
      </w:r>
      <w:r w:rsidR="003016E8">
        <w:t>«</w:t>
      </w:r>
      <w:r>
        <w:t>Abadía Retuerta</w:t>
      </w:r>
      <w:r w:rsidR="003016E8">
        <w:t>»</w:t>
      </w:r>
      <w:r>
        <w:t xml:space="preserve"> tienen unas características singulares debido a las particularidades del espacio geográfico del que provienen:</w:t>
      </w:r>
    </w:p>
    <w:p w14:paraId="79995A8A" w14:textId="77777777" w:rsidR="00D96F18" w:rsidRDefault="00D96F18" w:rsidP="00D96F18">
      <w:pPr>
        <w:pStyle w:val="Textbody"/>
      </w:pPr>
      <w:r>
        <w:t>1)</w:t>
      </w:r>
      <w:r>
        <w:tab/>
        <w:t>El clima extremo y la oscilación térmica acusada día noche, permiten una lenta y precisa maduración de la uva que proporciona vinos de alta intensidad colorante, vinos con volumen, estructurados con altos niveles de compuestos polifenólicos como son los antocianos.</w:t>
      </w:r>
    </w:p>
    <w:p w14:paraId="0B3355C6" w14:textId="77777777" w:rsidR="00D96F18" w:rsidRDefault="00D96F18" w:rsidP="00D96F18">
      <w:pPr>
        <w:pStyle w:val="Textbody"/>
      </w:pPr>
      <w:r>
        <w:t>2)</w:t>
      </w:r>
      <w:r>
        <w:tab/>
        <w:t>La textura y composición de los suelos y sus nutrientes, así como la proximidad del río en una zona de limitada pluviometría, aportan a los vinos un carácter firme y un adecuado equilibrio entre acidez-alcohol y pH.</w:t>
      </w:r>
    </w:p>
    <w:p w14:paraId="4B6E474C" w14:textId="77777777" w:rsidR="00D96F18" w:rsidRDefault="00D96F18" w:rsidP="00D96F18">
      <w:pPr>
        <w:pStyle w:val="Textbody"/>
      </w:pPr>
      <w:r>
        <w:t xml:space="preserve">3) </w:t>
      </w:r>
      <w:r>
        <w:tab/>
        <w:t>El uso de levaduras autóctonas que proceden del propio viñedo desarrolla una personalidad propia (tipicidad), un complejo perfil aromático, limpio, tanto frutal como floral, fresco con notas muy singulares de monte bajo mediterráneo y balsámicos (hierbas aromáticas (tomillo, lavanda), jara) que recuerdan a las de la vegetación del entorno que protege a las parcelas de viña y que ofrece una característica distinguible frente a los vinos de zonas limítrofes.</w:t>
      </w:r>
    </w:p>
    <w:p w14:paraId="60B21B8E" w14:textId="77777777" w:rsidR="00D96F18" w:rsidRDefault="00D96F18" w:rsidP="00D96F18">
      <w:pPr>
        <w:pStyle w:val="Textbody"/>
      </w:pPr>
      <w:r>
        <w:t>4)</w:t>
      </w:r>
      <w:r>
        <w:tab/>
        <w:t>El uso de la gravedad en todos los procesos de vinificación nos permite un desarrollo más suave y natural de la elaboración que tiene como resultado una expresión en boca más amplia y frutal, mayor persistencia aromática, así como una estructura tánica más fina y menos rústica que los vinos del entorno.</w:t>
      </w:r>
    </w:p>
    <w:p w14:paraId="2BD7F479" w14:textId="77777777" w:rsidR="00D96F18" w:rsidRDefault="00D96F18" w:rsidP="00D96F18">
      <w:pPr>
        <w:pStyle w:val="Textbody"/>
      </w:pPr>
      <w:r>
        <w:t>5)</w:t>
      </w:r>
      <w:r>
        <w:tab/>
        <w:t>Las características anteriores confieren una gran aptitud para la crianza y envejecimiento, tanto en barrica como en botella para vinos tintos. Como se ha podido comprobar desde las primeras elaboraciones en 1.996.</w:t>
      </w:r>
    </w:p>
    <w:p w14:paraId="16CA904A" w14:textId="3C59A9CB" w:rsidR="00D96F18" w:rsidRDefault="00D96F18" w:rsidP="00D96F18">
      <w:pPr>
        <w:pStyle w:val="Textbody"/>
        <w:ind w:firstLine="0"/>
      </w:pPr>
      <w:r>
        <w:t xml:space="preserve">La elaboración de vinos blancos es bastante inusual en la zona, debido a la altitud y el clima extremo, pero algunas de las parcelas en </w:t>
      </w:r>
      <w:r w:rsidR="003016E8">
        <w:t>«</w:t>
      </w:r>
      <w:r>
        <w:t>Abadía Retuerta</w:t>
      </w:r>
      <w:r w:rsidR="003016E8">
        <w:t>»</w:t>
      </w:r>
      <w:r>
        <w:t>, bien protegidas por la vegetación, próximas al río Duero y con suelos más sueltos y de grava nos permite el cultivo con éxito de variedades blancas.</w:t>
      </w:r>
    </w:p>
    <w:p w14:paraId="5806C15C" w14:textId="638EDEFE" w:rsidR="00A83A4D" w:rsidRPr="00A83A4D" w:rsidRDefault="00D96F18" w:rsidP="00A83A4D">
      <w:pPr>
        <w:pStyle w:val="Textbody"/>
      </w:pPr>
      <w:r>
        <w:t xml:space="preserve">Los vinos blancos son por tanto una rareza en el valle del Duero. En </w:t>
      </w:r>
      <w:r w:rsidR="003016E8">
        <w:t>«</w:t>
      </w:r>
      <w:r>
        <w:t>Abadía Retuerta</w:t>
      </w:r>
      <w:r w:rsidR="003016E8">
        <w:t>»</w:t>
      </w:r>
      <w:r>
        <w:t xml:space="preserve"> se ha conseguido una excelente madurez de algunas variedades blancas y sus vinos presentan un brillante color pajizo y destellos dorados. La nariz es compleja e intensa, a frutas de hueso con matices de piña y pomelo, y ligeros tostados. Destaca su volumen y untuosidad en boca. Tras el paso por barrica se obtiene un sabor fresco y cítrico, ahumado, ligeramente especiado.</w:t>
      </w:r>
      <w:r w:rsidR="00A83A4D" w:rsidRPr="00A83A4D">
        <w:t xml:space="preserve"> </w:t>
      </w:r>
    </w:p>
    <w:bookmarkEnd w:id="7"/>
    <w:p w14:paraId="5FC18246" w14:textId="77777777" w:rsidR="005523AE" w:rsidRPr="0011107A" w:rsidRDefault="005523AE" w:rsidP="0011107A">
      <w:pPr>
        <w:pStyle w:val="Textbody"/>
      </w:pPr>
    </w:p>
    <w:p w14:paraId="38645038" w14:textId="4B3EEE53" w:rsidR="0011107A" w:rsidRPr="002C7C63" w:rsidRDefault="005523AE" w:rsidP="0049528A">
      <w:pPr>
        <w:pStyle w:val="Textbody"/>
        <w:ind w:left="709"/>
        <w:rPr>
          <w:b/>
        </w:rPr>
      </w:pPr>
      <w:r w:rsidRPr="0049528A">
        <w:rPr>
          <w:b/>
        </w:rPr>
        <w:t>c-1)</w:t>
      </w:r>
      <w:r>
        <w:rPr>
          <w:b/>
        </w:rPr>
        <w:t xml:space="preserve"> </w:t>
      </w:r>
      <w:r w:rsidR="0011107A" w:rsidRPr="002C7C63">
        <w:rPr>
          <w:b/>
        </w:rPr>
        <w:t>Nexo Causal entre zona geográfica y las características del producto</w:t>
      </w:r>
      <w:r w:rsidR="006C24B6">
        <w:rPr>
          <w:b/>
        </w:rPr>
        <w:t>.</w:t>
      </w:r>
    </w:p>
    <w:p w14:paraId="3AFD0B22" w14:textId="2F4BD80A" w:rsidR="00C63918" w:rsidRPr="00C63918" w:rsidRDefault="00C63918" w:rsidP="00C63918">
      <w:pPr>
        <w:pStyle w:val="Textbody"/>
      </w:pPr>
      <w:bookmarkStart w:id="8" w:name="_Hlk35610405"/>
      <w:r w:rsidRPr="00C63918">
        <w:t xml:space="preserve">El excepcional enclave natural que ofrece </w:t>
      </w:r>
      <w:r w:rsidR="005C19C2">
        <w:t>«</w:t>
      </w:r>
      <w:r w:rsidR="006B1278">
        <w:t>Abadía Retuerta»</w:t>
      </w:r>
      <w:r w:rsidRPr="00C63918">
        <w:t xml:space="preserve"> en el estrecho valle del Duero, donde se acumula el aire frío y la humedad, junto a la protección que ofrecen el meandro del río y la vegetación del entorno provoca situaciones climáticas inusuales que a su vez se ven condicionadas por los tipos de suelos existentes, teniendo una clara influencia en la calidad de la uva producida y por ende en los vinos resultantes.</w:t>
      </w:r>
    </w:p>
    <w:p w14:paraId="18A0EE0C" w14:textId="0FB8115B" w:rsidR="00C63918" w:rsidRPr="00C63918" w:rsidRDefault="00C63918" w:rsidP="00C63918">
      <w:pPr>
        <w:pStyle w:val="Textbody"/>
      </w:pPr>
      <w:r w:rsidRPr="00C63918">
        <w:t xml:space="preserve">La climatología del período estival, y más concretamente la oscilación térmica, así como la tipología de suelo arenoso y gravoso que se da en el paraje de </w:t>
      </w:r>
      <w:r w:rsidR="006B1278">
        <w:t>«Abadía Retuerta»</w:t>
      </w:r>
      <w:r w:rsidRPr="00C63918">
        <w:t>, permite que durante el día retorne la radiación solar hacia el racimo, y considerarse como terreno cálido. Por la noche, el efecto orográfico de inversión térmica de fondo de valle, en el que se acumulan humedad y bolsas frías de aire, junto con el material arenoso, que tiene un coeficiente de radiación térmica más elevado, hacen que se pierda más rápidamente temperatura. Todo ello determina que se produzca un mayor salto térmico día-noche, lo que tiene una consecuencia directa en la maduración de las uvas, haciendo que el hollejo sea más grueso que en otras zonas del entorno, incrementando su coloración mediante una mayor acumulación de los antocianos totales. Este parámetro tiene continuidad en el vino, ya que tras el proceso de maceración extracelular fermentativa y post-fermentativa, aporta una intensidad colorante (IC) alta, así como un índice de polifenoles totales (IPT) superior con respecto al resto de vinos producidos en el entorno. La consecuencia se traduce en la característica más destacada de los vinos tintos de Abadía Retuerta: su elevada estructura y persistencia en boca.</w:t>
      </w:r>
    </w:p>
    <w:p w14:paraId="25096DB7" w14:textId="77777777" w:rsidR="00335071" w:rsidRPr="00335071" w:rsidRDefault="00335071" w:rsidP="00335071">
      <w:pPr>
        <w:pStyle w:val="Textbody"/>
      </w:pPr>
      <w:r w:rsidRPr="00335071">
        <w:t>La temperatura media anual también varía respecto a zonas circundantes, lo que influye en una madurez más pausada, con un ciclo más largo y unos valores de acidez más compensados, al conseguir una madurez tecnológica más equilibrada. Como consecuencia, los vinos resultan con un muy buen equilibrio acidez-alcohol, con una acidez suficiente y sin aristas.</w:t>
      </w:r>
    </w:p>
    <w:p w14:paraId="4F44B9F0" w14:textId="7EB33AB4" w:rsidR="00C63918" w:rsidRPr="00C63918" w:rsidRDefault="00C63918" w:rsidP="00C63918">
      <w:pPr>
        <w:pStyle w:val="Textbody"/>
      </w:pPr>
      <w:r w:rsidRPr="00C63918">
        <w:t xml:space="preserve">Las uvas cultivadas en los suelos de </w:t>
      </w:r>
      <w:r w:rsidR="009B3433" w:rsidRPr="00C63918">
        <w:t>Abadía</w:t>
      </w:r>
      <w:r w:rsidRPr="00C63918">
        <w:t xml:space="preserve"> Retuerta, predominantemente calizos y con bajos índices de materia orgánica, junto con las prácticas culturales, han permitido albergar microorganismos específicos que han sido capaces de adaptarse y multiplicarse en el paraje, como parte característica del mismo. Tras una exhaustiva identificación, aislamiento y caracterización de las cepas de interés, se ha sabido incorporar </w:t>
      </w:r>
      <w:proofErr w:type="gramStart"/>
      <w:r w:rsidRPr="00C63918">
        <w:t>esta microbiota</w:t>
      </w:r>
      <w:proofErr w:type="gramEnd"/>
      <w:r w:rsidRPr="00C63918">
        <w:t xml:space="preserve"> al proceso productivo, utilizando </w:t>
      </w:r>
      <w:r w:rsidRPr="00C63918">
        <w:lastRenderedPageBreak/>
        <w:t xml:space="preserve">una levadura autóctona durante el proceso fermentativo, confiriendo a los vinos de </w:t>
      </w:r>
      <w:r w:rsidR="006B1278">
        <w:t>“Abadía Retuerta»</w:t>
      </w:r>
      <w:r w:rsidRPr="00C63918">
        <w:t xml:space="preserve"> unas características muy personales y diferentes a las de los vinos del entorno, vinos con un perfil aromático intenso y fresco (frutos del bosque, piña, pomelo, notas florales, exóticas…). Así mismo, las bacterias indígenas durante la fermentación maloláctica producen bajos niveles en aminas biógenas.</w:t>
      </w:r>
    </w:p>
    <w:p w14:paraId="59EDD0F3" w14:textId="76067C20" w:rsidR="00D96F18" w:rsidRPr="00D96F18" w:rsidRDefault="00D96F18" w:rsidP="00D96F18">
      <w:pPr>
        <w:pStyle w:val="Textbody"/>
      </w:pPr>
      <w:r w:rsidRPr="00D96F18">
        <w:t xml:space="preserve">Aunque la zona geográfica delimitada se incluye dentro de los límites de la IGP Castilla y León sus vinos poseen características sustancialmente diferentes, respecto de éstos, y respecto de los de la colindante DOP Ribera de Duero: </w:t>
      </w:r>
    </w:p>
    <w:p w14:paraId="1375E73A" w14:textId="6FE20E24" w:rsidR="001F4EC3" w:rsidRDefault="001F4EC3">
      <w:pPr>
        <w:spacing w:after="0"/>
        <w:ind w:firstLine="0"/>
        <w:jc w:val="left"/>
      </w:pPr>
    </w:p>
    <w:p w14:paraId="58B0FC1A" w14:textId="77777777" w:rsidR="00D96F18" w:rsidRPr="00D96F18" w:rsidRDefault="00D96F18" w:rsidP="00D96F18">
      <w:pPr>
        <w:pStyle w:val="Textbody"/>
      </w:pPr>
    </w:p>
    <w:tbl>
      <w:tblPr>
        <w:tblStyle w:val="Tablaconcuadrcula"/>
        <w:tblW w:w="8931" w:type="dxa"/>
        <w:tblInd w:w="-289" w:type="dxa"/>
        <w:tblLook w:val="04A0" w:firstRow="1" w:lastRow="0" w:firstColumn="1" w:lastColumn="0" w:noHBand="0" w:noVBand="1"/>
      </w:tblPr>
      <w:tblGrid>
        <w:gridCol w:w="3261"/>
        <w:gridCol w:w="2552"/>
        <w:gridCol w:w="3118"/>
      </w:tblGrid>
      <w:tr w:rsidR="00D96F18" w:rsidRPr="00D96F18" w14:paraId="68D51448"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2D345398" w14:textId="71D4CF6F" w:rsidR="00D96F18" w:rsidRPr="00D96F18" w:rsidRDefault="00D96F18" w:rsidP="00D96F18">
            <w:pPr>
              <w:pStyle w:val="Textbody"/>
            </w:pPr>
            <w:r w:rsidRPr="00D96F18">
              <w:t>IGP Castilla y León</w:t>
            </w:r>
          </w:p>
        </w:tc>
        <w:tc>
          <w:tcPr>
            <w:tcW w:w="2552" w:type="dxa"/>
            <w:tcBorders>
              <w:top w:val="single" w:sz="4" w:space="0" w:color="auto"/>
              <w:left w:val="single" w:sz="4" w:space="0" w:color="auto"/>
              <w:bottom w:val="single" w:sz="4" w:space="0" w:color="auto"/>
              <w:right w:val="single" w:sz="4" w:space="0" w:color="auto"/>
            </w:tcBorders>
            <w:hideMark/>
          </w:tcPr>
          <w:p w14:paraId="4B77B88C" w14:textId="6AF5F693" w:rsidR="00D96F18" w:rsidRPr="00D96F18" w:rsidRDefault="006B1278" w:rsidP="00D96F18">
            <w:pPr>
              <w:pStyle w:val="Textbody"/>
            </w:pPr>
            <w:r>
              <w:t>“Abadía Retuerta»</w:t>
            </w:r>
          </w:p>
        </w:tc>
        <w:tc>
          <w:tcPr>
            <w:tcW w:w="3118" w:type="dxa"/>
            <w:tcBorders>
              <w:top w:val="single" w:sz="4" w:space="0" w:color="auto"/>
              <w:left w:val="single" w:sz="4" w:space="0" w:color="auto"/>
              <w:bottom w:val="single" w:sz="4" w:space="0" w:color="auto"/>
              <w:right w:val="single" w:sz="4" w:space="0" w:color="auto"/>
            </w:tcBorders>
            <w:hideMark/>
          </w:tcPr>
          <w:p w14:paraId="4AEFB3E4" w14:textId="77777777" w:rsidR="00D96F18" w:rsidRPr="00D96F18" w:rsidRDefault="00D96F18" w:rsidP="00D96F18">
            <w:pPr>
              <w:pStyle w:val="Textbody"/>
            </w:pPr>
            <w:r w:rsidRPr="00D96F18">
              <w:t>Diferencias</w:t>
            </w:r>
          </w:p>
        </w:tc>
      </w:tr>
      <w:tr w:rsidR="00D96F18" w:rsidRPr="00D96F18" w14:paraId="3B1561BD"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517801EB" w14:textId="77777777" w:rsidR="00D96F18" w:rsidRPr="00D96F18" w:rsidRDefault="00D96F18" w:rsidP="00D96F18">
            <w:pPr>
              <w:pStyle w:val="Textbody"/>
            </w:pPr>
            <w:r w:rsidRPr="00D96F18">
              <w:rPr>
                <w:u w:val="single"/>
              </w:rPr>
              <w:t>&gt;</w:t>
            </w:r>
            <w:r w:rsidRPr="00D96F18">
              <w:t xml:space="preserve"> 11,0</w:t>
            </w:r>
          </w:p>
        </w:tc>
        <w:tc>
          <w:tcPr>
            <w:tcW w:w="2552" w:type="dxa"/>
            <w:tcBorders>
              <w:top w:val="single" w:sz="4" w:space="0" w:color="auto"/>
              <w:left w:val="single" w:sz="4" w:space="0" w:color="auto"/>
              <w:bottom w:val="single" w:sz="4" w:space="0" w:color="auto"/>
              <w:right w:val="single" w:sz="4" w:space="0" w:color="auto"/>
            </w:tcBorders>
            <w:hideMark/>
          </w:tcPr>
          <w:p w14:paraId="03EE8691" w14:textId="77777777" w:rsidR="00D96F18" w:rsidRPr="00D96F18" w:rsidRDefault="00D96F18" w:rsidP="00D96F18">
            <w:pPr>
              <w:pStyle w:val="Textbody"/>
            </w:pPr>
            <w:r w:rsidRPr="00D96F18">
              <w:rPr>
                <w:u w:val="single"/>
              </w:rPr>
              <w:t>&gt;</w:t>
            </w:r>
            <w:r w:rsidRPr="00D96F18">
              <w:t xml:space="preserve"> 12,0</w:t>
            </w:r>
          </w:p>
        </w:tc>
        <w:tc>
          <w:tcPr>
            <w:tcW w:w="3118" w:type="dxa"/>
            <w:tcBorders>
              <w:top w:val="single" w:sz="4" w:space="0" w:color="auto"/>
              <w:left w:val="single" w:sz="4" w:space="0" w:color="auto"/>
              <w:bottom w:val="single" w:sz="4" w:space="0" w:color="auto"/>
              <w:right w:val="single" w:sz="4" w:space="0" w:color="auto"/>
            </w:tcBorders>
            <w:hideMark/>
          </w:tcPr>
          <w:p w14:paraId="70AD1541" w14:textId="77777777" w:rsidR="00D96F18" w:rsidRPr="00D96F18" w:rsidRDefault="00D96F18" w:rsidP="00D96F18">
            <w:pPr>
              <w:pStyle w:val="Textbody"/>
            </w:pPr>
            <w:r w:rsidRPr="00D96F18">
              <w:t>Mayor grado alcohólico</w:t>
            </w:r>
          </w:p>
        </w:tc>
      </w:tr>
      <w:tr w:rsidR="00D96F18" w:rsidRPr="00D96F18" w14:paraId="59A63E1F"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3E5364B4" w14:textId="77777777" w:rsidR="00D96F18" w:rsidRPr="00D96F18" w:rsidRDefault="00D96F18" w:rsidP="00D96F18">
            <w:pPr>
              <w:pStyle w:val="Textbody"/>
            </w:pPr>
            <w:r w:rsidRPr="00D96F18">
              <w:t xml:space="preserve">16.000 </w:t>
            </w:r>
            <w:proofErr w:type="gramStart"/>
            <w:r w:rsidRPr="00D96F18">
              <w:t>Kg</w:t>
            </w:r>
            <w:proofErr w:type="gramEnd"/>
          </w:p>
        </w:tc>
        <w:tc>
          <w:tcPr>
            <w:tcW w:w="2552" w:type="dxa"/>
            <w:tcBorders>
              <w:top w:val="single" w:sz="4" w:space="0" w:color="auto"/>
              <w:left w:val="single" w:sz="4" w:space="0" w:color="auto"/>
              <w:bottom w:val="single" w:sz="4" w:space="0" w:color="auto"/>
              <w:right w:val="single" w:sz="4" w:space="0" w:color="auto"/>
            </w:tcBorders>
            <w:hideMark/>
          </w:tcPr>
          <w:p w14:paraId="204B2D73" w14:textId="77777777" w:rsidR="00D96F18" w:rsidRPr="00D96F18" w:rsidRDefault="00D96F18" w:rsidP="00D96F18">
            <w:pPr>
              <w:pStyle w:val="Textbody"/>
            </w:pPr>
            <w:r w:rsidRPr="00D96F18">
              <w:t xml:space="preserve">8.000 </w:t>
            </w:r>
            <w:proofErr w:type="gramStart"/>
            <w:r w:rsidRPr="00D96F18">
              <w:t>Kg</w:t>
            </w:r>
            <w:proofErr w:type="gramEnd"/>
          </w:p>
        </w:tc>
        <w:tc>
          <w:tcPr>
            <w:tcW w:w="3118" w:type="dxa"/>
            <w:tcBorders>
              <w:top w:val="single" w:sz="4" w:space="0" w:color="auto"/>
              <w:left w:val="single" w:sz="4" w:space="0" w:color="auto"/>
              <w:bottom w:val="single" w:sz="4" w:space="0" w:color="auto"/>
              <w:right w:val="single" w:sz="4" w:space="0" w:color="auto"/>
            </w:tcBorders>
            <w:hideMark/>
          </w:tcPr>
          <w:p w14:paraId="7F1B695E" w14:textId="77777777" w:rsidR="00D96F18" w:rsidRPr="00D96F18" w:rsidRDefault="00D96F18" w:rsidP="00D96F18">
            <w:pPr>
              <w:pStyle w:val="Textbody"/>
            </w:pPr>
            <w:r w:rsidRPr="00D96F18">
              <w:t>Menor producción por hectárea</w:t>
            </w:r>
          </w:p>
        </w:tc>
      </w:tr>
      <w:tr w:rsidR="00D96F18" w:rsidRPr="00D96F18" w14:paraId="306B19E7"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59AA1895" w14:textId="77777777" w:rsidR="00D96F18" w:rsidRPr="00D96F18" w:rsidRDefault="00D96F18" w:rsidP="00D96F18">
            <w:pPr>
              <w:pStyle w:val="Textbody"/>
            </w:pPr>
            <w:r w:rsidRPr="00D96F18">
              <w:rPr>
                <w:u w:val="single"/>
              </w:rPr>
              <w:t>&lt;</w:t>
            </w:r>
            <w:r w:rsidRPr="00D96F18">
              <w:t xml:space="preserve"> 13,36 </w:t>
            </w:r>
            <w:proofErr w:type="spellStart"/>
            <w:r w:rsidRPr="00D96F18">
              <w:t>meq</w:t>
            </w:r>
            <w:proofErr w:type="spellEnd"/>
            <w:r w:rsidRPr="00D96F18">
              <w:t>/l</w:t>
            </w:r>
          </w:p>
        </w:tc>
        <w:tc>
          <w:tcPr>
            <w:tcW w:w="2552" w:type="dxa"/>
            <w:tcBorders>
              <w:top w:val="single" w:sz="4" w:space="0" w:color="auto"/>
              <w:left w:val="single" w:sz="4" w:space="0" w:color="auto"/>
              <w:bottom w:val="single" w:sz="4" w:space="0" w:color="auto"/>
              <w:right w:val="single" w:sz="4" w:space="0" w:color="auto"/>
            </w:tcBorders>
            <w:hideMark/>
          </w:tcPr>
          <w:p w14:paraId="6D7DE67D" w14:textId="77777777" w:rsidR="00D96F18" w:rsidRPr="00D96F18" w:rsidRDefault="00D96F18" w:rsidP="00D96F18">
            <w:pPr>
              <w:pStyle w:val="Textbody"/>
            </w:pPr>
            <w:r w:rsidRPr="00D96F18">
              <w:rPr>
                <w:u w:val="single"/>
              </w:rPr>
              <w:t>&lt;</w:t>
            </w:r>
            <w:r w:rsidRPr="00D96F18">
              <w:t xml:space="preserve"> 16,7 </w:t>
            </w:r>
            <w:proofErr w:type="spellStart"/>
            <w:r w:rsidRPr="00D96F18">
              <w:t>meq</w:t>
            </w:r>
            <w:proofErr w:type="spellEnd"/>
            <w:r w:rsidRPr="00D96F18">
              <w:t>/l</w:t>
            </w:r>
          </w:p>
        </w:tc>
        <w:tc>
          <w:tcPr>
            <w:tcW w:w="3118" w:type="dxa"/>
            <w:tcBorders>
              <w:top w:val="single" w:sz="4" w:space="0" w:color="auto"/>
              <w:left w:val="single" w:sz="4" w:space="0" w:color="auto"/>
              <w:bottom w:val="single" w:sz="4" w:space="0" w:color="auto"/>
              <w:right w:val="single" w:sz="4" w:space="0" w:color="auto"/>
            </w:tcBorders>
            <w:hideMark/>
          </w:tcPr>
          <w:p w14:paraId="12004BDD" w14:textId="77777777" w:rsidR="00D96F18" w:rsidRPr="00D96F18" w:rsidRDefault="00D96F18" w:rsidP="00D96F18">
            <w:pPr>
              <w:pStyle w:val="Textbody"/>
            </w:pPr>
            <w:r w:rsidRPr="00D96F18">
              <w:t>Mayor acidez volátil</w:t>
            </w:r>
          </w:p>
        </w:tc>
      </w:tr>
    </w:tbl>
    <w:p w14:paraId="17CD8ABD" w14:textId="77777777" w:rsidR="00D96F18" w:rsidRPr="00D96F18" w:rsidRDefault="00D96F18" w:rsidP="00D96F18">
      <w:pPr>
        <w:pStyle w:val="Textbody"/>
      </w:pPr>
    </w:p>
    <w:tbl>
      <w:tblPr>
        <w:tblStyle w:val="Tablaconcuadrcula"/>
        <w:tblW w:w="8931" w:type="dxa"/>
        <w:tblInd w:w="-289" w:type="dxa"/>
        <w:tblLook w:val="04A0" w:firstRow="1" w:lastRow="0" w:firstColumn="1" w:lastColumn="0" w:noHBand="0" w:noVBand="1"/>
      </w:tblPr>
      <w:tblGrid>
        <w:gridCol w:w="3261"/>
        <w:gridCol w:w="2552"/>
        <w:gridCol w:w="3118"/>
      </w:tblGrid>
      <w:tr w:rsidR="00D96F18" w:rsidRPr="00D96F18" w14:paraId="390F9032"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435023A4" w14:textId="77777777" w:rsidR="00D96F18" w:rsidRPr="00D96F18" w:rsidRDefault="00D96F18" w:rsidP="00D96F18">
            <w:pPr>
              <w:pStyle w:val="Textbody"/>
            </w:pPr>
            <w:r w:rsidRPr="00D96F18">
              <w:t>DOP Ribera del Duero</w:t>
            </w:r>
          </w:p>
        </w:tc>
        <w:tc>
          <w:tcPr>
            <w:tcW w:w="2552" w:type="dxa"/>
            <w:tcBorders>
              <w:top w:val="single" w:sz="4" w:space="0" w:color="auto"/>
              <w:left w:val="single" w:sz="4" w:space="0" w:color="auto"/>
              <w:bottom w:val="single" w:sz="4" w:space="0" w:color="auto"/>
              <w:right w:val="single" w:sz="4" w:space="0" w:color="auto"/>
            </w:tcBorders>
            <w:hideMark/>
          </w:tcPr>
          <w:p w14:paraId="74742025" w14:textId="4336D8FD" w:rsidR="00D96F18" w:rsidRPr="00D96F18" w:rsidRDefault="006B1278" w:rsidP="00D96F18">
            <w:pPr>
              <w:pStyle w:val="Textbody"/>
            </w:pPr>
            <w:r>
              <w:t>“Abadía Retuerta»</w:t>
            </w:r>
          </w:p>
        </w:tc>
        <w:tc>
          <w:tcPr>
            <w:tcW w:w="3118" w:type="dxa"/>
            <w:tcBorders>
              <w:top w:val="single" w:sz="4" w:space="0" w:color="auto"/>
              <w:left w:val="single" w:sz="4" w:space="0" w:color="auto"/>
              <w:bottom w:val="single" w:sz="4" w:space="0" w:color="auto"/>
              <w:right w:val="single" w:sz="4" w:space="0" w:color="auto"/>
            </w:tcBorders>
            <w:hideMark/>
          </w:tcPr>
          <w:p w14:paraId="260215EB" w14:textId="77777777" w:rsidR="00D96F18" w:rsidRPr="00D96F18" w:rsidRDefault="00D96F18" w:rsidP="00D96F18">
            <w:pPr>
              <w:pStyle w:val="Textbody"/>
            </w:pPr>
            <w:r w:rsidRPr="00D96F18">
              <w:t>Diferencias</w:t>
            </w:r>
          </w:p>
        </w:tc>
      </w:tr>
      <w:tr w:rsidR="00D96F18" w:rsidRPr="00D96F18" w14:paraId="291CF179"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251B8E01" w14:textId="77777777" w:rsidR="00D96F18" w:rsidRPr="00D96F18" w:rsidRDefault="00D96F18" w:rsidP="00D96F18">
            <w:pPr>
              <w:pStyle w:val="Textbody"/>
            </w:pPr>
            <w:r w:rsidRPr="00D96F18">
              <w:rPr>
                <w:u w:val="single"/>
              </w:rPr>
              <w:t>&gt;</w:t>
            </w:r>
            <w:r w:rsidRPr="00D96F18">
              <w:t xml:space="preserve"> 11,0 en blancos</w:t>
            </w:r>
          </w:p>
          <w:p w14:paraId="2D238CEA" w14:textId="77777777" w:rsidR="00D96F18" w:rsidRPr="00D96F18" w:rsidRDefault="00D96F18" w:rsidP="00D96F18">
            <w:pPr>
              <w:pStyle w:val="Textbody"/>
            </w:pPr>
            <w:r w:rsidRPr="00D96F18">
              <w:rPr>
                <w:u w:val="single"/>
              </w:rPr>
              <w:t>&gt;</w:t>
            </w:r>
            <w:r w:rsidRPr="00D96F18">
              <w:t xml:space="preserve"> 11,5 en tintos</w:t>
            </w:r>
          </w:p>
        </w:tc>
        <w:tc>
          <w:tcPr>
            <w:tcW w:w="2552" w:type="dxa"/>
            <w:tcBorders>
              <w:top w:val="single" w:sz="4" w:space="0" w:color="auto"/>
              <w:left w:val="single" w:sz="4" w:space="0" w:color="auto"/>
              <w:bottom w:val="single" w:sz="4" w:space="0" w:color="auto"/>
              <w:right w:val="single" w:sz="4" w:space="0" w:color="auto"/>
            </w:tcBorders>
            <w:hideMark/>
          </w:tcPr>
          <w:p w14:paraId="47E1AA99" w14:textId="77777777" w:rsidR="00D96F18" w:rsidRPr="00D96F18" w:rsidRDefault="00D96F18" w:rsidP="00D96F18">
            <w:pPr>
              <w:pStyle w:val="Textbody"/>
            </w:pPr>
            <w:r w:rsidRPr="00D96F18">
              <w:rPr>
                <w:u w:val="single"/>
              </w:rPr>
              <w:t>&gt;</w:t>
            </w:r>
            <w:r w:rsidRPr="00D96F18">
              <w:t xml:space="preserve"> 12,0</w:t>
            </w:r>
          </w:p>
        </w:tc>
        <w:tc>
          <w:tcPr>
            <w:tcW w:w="3118" w:type="dxa"/>
            <w:tcBorders>
              <w:top w:val="single" w:sz="4" w:space="0" w:color="auto"/>
              <w:left w:val="single" w:sz="4" w:space="0" w:color="auto"/>
              <w:bottom w:val="single" w:sz="4" w:space="0" w:color="auto"/>
              <w:right w:val="single" w:sz="4" w:space="0" w:color="auto"/>
            </w:tcBorders>
            <w:hideMark/>
          </w:tcPr>
          <w:p w14:paraId="375A9543" w14:textId="77777777" w:rsidR="00D96F18" w:rsidRPr="00D96F18" w:rsidRDefault="00D96F18" w:rsidP="00D96F18">
            <w:pPr>
              <w:pStyle w:val="Textbody"/>
            </w:pPr>
            <w:r w:rsidRPr="00D96F18">
              <w:t>Mayor grado alcohólico</w:t>
            </w:r>
          </w:p>
        </w:tc>
      </w:tr>
      <w:tr w:rsidR="00D96F18" w:rsidRPr="00D96F18" w14:paraId="1B9DC936"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56688965" w14:textId="77777777" w:rsidR="00D96F18" w:rsidRPr="00D96F18" w:rsidRDefault="00D96F18" w:rsidP="00D96F18">
            <w:pPr>
              <w:pStyle w:val="Textbody"/>
            </w:pPr>
            <w:r w:rsidRPr="00D96F18">
              <w:t xml:space="preserve">7.000 </w:t>
            </w:r>
            <w:proofErr w:type="gramStart"/>
            <w:r w:rsidRPr="00D96F18">
              <w:t>Kg</w:t>
            </w:r>
            <w:proofErr w:type="gramEnd"/>
          </w:p>
        </w:tc>
        <w:tc>
          <w:tcPr>
            <w:tcW w:w="2552" w:type="dxa"/>
            <w:tcBorders>
              <w:top w:val="single" w:sz="4" w:space="0" w:color="auto"/>
              <w:left w:val="single" w:sz="4" w:space="0" w:color="auto"/>
              <w:bottom w:val="single" w:sz="4" w:space="0" w:color="auto"/>
              <w:right w:val="single" w:sz="4" w:space="0" w:color="auto"/>
            </w:tcBorders>
            <w:hideMark/>
          </w:tcPr>
          <w:p w14:paraId="036BCAC0" w14:textId="77777777" w:rsidR="00D96F18" w:rsidRPr="00D96F18" w:rsidRDefault="00D96F18" w:rsidP="00D96F18">
            <w:pPr>
              <w:pStyle w:val="Textbody"/>
            </w:pPr>
            <w:r w:rsidRPr="00D96F18">
              <w:t>8.000 Kg</w:t>
            </w:r>
          </w:p>
        </w:tc>
        <w:tc>
          <w:tcPr>
            <w:tcW w:w="3118" w:type="dxa"/>
            <w:tcBorders>
              <w:top w:val="single" w:sz="4" w:space="0" w:color="auto"/>
              <w:left w:val="single" w:sz="4" w:space="0" w:color="auto"/>
              <w:bottom w:val="single" w:sz="4" w:space="0" w:color="auto"/>
              <w:right w:val="single" w:sz="4" w:space="0" w:color="auto"/>
            </w:tcBorders>
            <w:hideMark/>
          </w:tcPr>
          <w:p w14:paraId="594DE02B" w14:textId="77777777" w:rsidR="00D96F18" w:rsidRPr="00D96F18" w:rsidRDefault="00D96F18" w:rsidP="00D96F18">
            <w:pPr>
              <w:pStyle w:val="Textbody"/>
            </w:pPr>
            <w:r w:rsidRPr="00D96F18">
              <w:t>Mayor producción por hectárea</w:t>
            </w:r>
          </w:p>
        </w:tc>
      </w:tr>
      <w:tr w:rsidR="00D96F18" w:rsidRPr="00D96F18" w14:paraId="1D37C187" w14:textId="77777777" w:rsidTr="00D96F18">
        <w:tc>
          <w:tcPr>
            <w:tcW w:w="3261" w:type="dxa"/>
            <w:tcBorders>
              <w:top w:val="single" w:sz="4" w:space="0" w:color="auto"/>
              <w:left w:val="single" w:sz="4" w:space="0" w:color="auto"/>
              <w:bottom w:val="single" w:sz="4" w:space="0" w:color="auto"/>
              <w:right w:val="single" w:sz="4" w:space="0" w:color="auto"/>
            </w:tcBorders>
            <w:hideMark/>
          </w:tcPr>
          <w:p w14:paraId="0F3CCC33" w14:textId="77777777" w:rsidR="00D96F18" w:rsidRPr="00D96F18" w:rsidRDefault="00D96F18" w:rsidP="00D96F18">
            <w:pPr>
              <w:pStyle w:val="Textbody"/>
            </w:pPr>
            <w:r w:rsidRPr="00D96F18">
              <w:rPr>
                <w:u w:val="single"/>
              </w:rPr>
              <w:t>&lt;</w:t>
            </w:r>
            <w:r w:rsidRPr="00D96F18">
              <w:t xml:space="preserve"> 8,33 </w:t>
            </w:r>
            <w:proofErr w:type="spellStart"/>
            <w:r w:rsidRPr="00D96F18">
              <w:t>meq</w:t>
            </w:r>
            <w:proofErr w:type="spellEnd"/>
            <w:r w:rsidRPr="00D96F18">
              <w:t>/l</w:t>
            </w:r>
          </w:p>
        </w:tc>
        <w:tc>
          <w:tcPr>
            <w:tcW w:w="2552" w:type="dxa"/>
            <w:tcBorders>
              <w:top w:val="single" w:sz="4" w:space="0" w:color="auto"/>
              <w:left w:val="single" w:sz="4" w:space="0" w:color="auto"/>
              <w:bottom w:val="single" w:sz="4" w:space="0" w:color="auto"/>
              <w:right w:val="single" w:sz="4" w:space="0" w:color="auto"/>
            </w:tcBorders>
            <w:hideMark/>
          </w:tcPr>
          <w:p w14:paraId="2A72811E" w14:textId="77777777" w:rsidR="00D96F18" w:rsidRPr="00D96F18" w:rsidRDefault="00D96F18" w:rsidP="00D96F18">
            <w:pPr>
              <w:pStyle w:val="Textbody"/>
            </w:pPr>
            <w:r w:rsidRPr="00D96F18">
              <w:rPr>
                <w:u w:val="single"/>
              </w:rPr>
              <w:t>&lt;</w:t>
            </w:r>
            <w:r w:rsidRPr="00D96F18">
              <w:t xml:space="preserve"> 16,7 </w:t>
            </w:r>
            <w:proofErr w:type="spellStart"/>
            <w:r w:rsidRPr="00D96F18">
              <w:t>meq</w:t>
            </w:r>
            <w:proofErr w:type="spellEnd"/>
            <w:r w:rsidRPr="00D96F18">
              <w:t>/l</w:t>
            </w:r>
          </w:p>
        </w:tc>
        <w:tc>
          <w:tcPr>
            <w:tcW w:w="3118" w:type="dxa"/>
            <w:tcBorders>
              <w:top w:val="single" w:sz="4" w:space="0" w:color="auto"/>
              <w:left w:val="single" w:sz="4" w:space="0" w:color="auto"/>
              <w:bottom w:val="single" w:sz="4" w:space="0" w:color="auto"/>
              <w:right w:val="single" w:sz="4" w:space="0" w:color="auto"/>
            </w:tcBorders>
            <w:hideMark/>
          </w:tcPr>
          <w:p w14:paraId="05D02568" w14:textId="77777777" w:rsidR="00D96F18" w:rsidRPr="00D96F18" w:rsidRDefault="00D96F18" w:rsidP="00D96F18">
            <w:pPr>
              <w:pStyle w:val="Textbody"/>
            </w:pPr>
            <w:r w:rsidRPr="00D96F18">
              <w:t>Mayor acidez volátil</w:t>
            </w:r>
          </w:p>
        </w:tc>
      </w:tr>
    </w:tbl>
    <w:p w14:paraId="7B88F12F" w14:textId="77777777" w:rsidR="00C63918" w:rsidRDefault="00C63918" w:rsidP="007000F8">
      <w:pPr>
        <w:pStyle w:val="Textbody"/>
        <w:rPr>
          <w:highlight w:val="yellow"/>
          <w:lang w:val="en-GB"/>
        </w:rPr>
      </w:pPr>
    </w:p>
    <w:p w14:paraId="3A353E94" w14:textId="2FD8BEFB" w:rsidR="007000F8" w:rsidRPr="00AB6510" w:rsidRDefault="007000F8" w:rsidP="007000F8">
      <w:pPr>
        <w:pStyle w:val="Textbody"/>
        <w:rPr>
          <w:lang w:val="es-ES_tradnl"/>
        </w:rPr>
      </w:pPr>
      <w:r w:rsidRPr="00AB6510">
        <w:rPr>
          <w:lang w:val="es-ES_tradnl"/>
        </w:rPr>
        <w:t xml:space="preserve">En el caso de la </w:t>
      </w:r>
      <w:r w:rsidR="004B25D2">
        <w:rPr>
          <w:lang w:val="es-ES_tradnl"/>
        </w:rPr>
        <w:t>DOP</w:t>
      </w:r>
      <w:r w:rsidRPr="00AB6510">
        <w:rPr>
          <w:lang w:val="es-ES_tradnl"/>
        </w:rPr>
        <w:t xml:space="preserve"> «ABADIA RETUERTA» el solicitante es único, ya que se cumplen las condiciones de la excepción contemplada en el artículo 95 del Reglamento (UE) </w:t>
      </w:r>
      <w:proofErr w:type="spellStart"/>
      <w:r w:rsidRPr="00AB6510">
        <w:rPr>
          <w:lang w:val="es-ES_tradnl"/>
        </w:rPr>
        <w:t>nº</w:t>
      </w:r>
      <w:proofErr w:type="spellEnd"/>
      <w:r w:rsidRPr="00AB6510">
        <w:rPr>
          <w:lang w:val="es-ES_tradnl"/>
        </w:rPr>
        <w:t xml:space="preserve"> 1308/2013. En concreto, según el artículo 2.1 del Reglamento (CE) </w:t>
      </w:r>
      <w:proofErr w:type="spellStart"/>
      <w:r w:rsidRPr="00AB6510">
        <w:rPr>
          <w:lang w:val="es-ES_tradnl"/>
        </w:rPr>
        <w:t>nº</w:t>
      </w:r>
      <w:proofErr w:type="spellEnd"/>
      <w:r w:rsidRPr="00AB6510">
        <w:rPr>
          <w:lang w:val="es-ES_tradnl"/>
        </w:rPr>
        <w:t xml:space="preserve"> 607/2009:</w:t>
      </w:r>
    </w:p>
    <w:p w14:paraId="620BFCC5" w14:textId="1B42A89D" w:rsidR="00396948" w:rsidRPr="00AB6510" w:rsidRDefault="007000F8" w:rsidP="00396948">
      <w:pPr>
        <w:pStyle w:val="Textbody"/>
        <w:rPr>
          <w:lang w:val="es-ES_tradnl"/>
        </w:rPr>
      </w:pPr>
      <w:r w:rsidRPr="00AB6510">
        <w:rPr>
          <w:lang w:val="es-ES_tradnl"/>
        </w:rPr>
        <w:t>a)</w:t>
      </w:r>
      <w:r w:rsidRPr="00AB6510">
        <w:rPr>
          <w:lang w:val="es-ES_tradnl"/>
        </w:rPr>
        <w:tab/>
        <w:t>La persona en cuestión es el único productor en la</w:t>
      </w:r>
      <w:r w:rsidR="00396948" w:rsidRPr="00AB6510">
        <w:rPr>
          <w:lang w:val="es-ES_tradnl"/>
        </w:rPr>
        <w:t xml:space="preserve"> zona geográfica delimitada. Dentro de la zona delimitada descrita en el apartado 4 solo hay un productor, y este es también el elaborador. No existen ni otros productores ni otros elaboradores, por lo que por el momento no hay posibilidad de que se sumen al proyecto. </w:t>
      </w:r>
    </w:p>
    <w:p w14:paraId="6D47B2D1" w14:textId="310E8B62" w:rsidR="007000F8" w:rsidRPr="00AB6510" w:rsidRDefault="007000F8" w:rsidP="007000F8">
      <w:pPr>
        <w:pStyle w:val="Textbody"/>
        <w:rPr>
          <w:lang w:val="es-ES_tradnl"/>
        </w:rPr>
      </w:pPr>
      <w:r w:rsidRPr="00AB6510">
        <w:rPr>
          <w:lang w:val="es-ES_tradnl"/>
        </w:rPr>
        <w:lastRenderedPageBreak/>
        <w:t>b)</w:t>
      </w:r>
      <w:r w:rsidRPr="00AB6510">
        <w:rPr>
          <w:lang w:val="es-ES_tradnl"/>
        </w:rPr>
        <w:tab/>
      </w:r>
      <w:r w:rsidR="00396948" w:rsidRPr="00AB6510">
        <w:rPr>
          <w:lang w:val="es-ES_tradnl"/>
        </w:rPr>
        <w:t xml:space="preserve">El área delimitada se encuentra dentro del área protegida por la IGP Castilla y León y limita con la DOP Ribera del Duero. Sin embargo, </w:t>
      </w:r>
      <w:r w:rsidRPr="00AB6510">
        <w:rPr>
          <w:lang w:val="es-ES_tradnl"/>
        </w:rPr>
        <w:t>esta zona</w:t>
      </w:r>
      <w:r w:rsidR="00396948" w:rsidRPr="00AB6510">
        <w:rPr>
          <w:lang w:val="es-ES_tradnl"/>
        </w:rPr>
        <w:t xml:space="preserve"> por su configuración </w:t>
      </w:r>
      <w:r w:rsidRPr="00AB6510">
        <w:rPr>
          <w:lang w:val="es-ES_tradnl"/>
        </w:rPr>
        <w:t xml:space="preserve"> posee características sustancialmente diferentes de las de las zonas delimitadas colindantes o las características del producto difieren de las de los productos obtenidos en las zonas delimitadas, tal y como se justifica en los apartado</w:t>
      </w:r>
      <w:r w:rsidR="00396948" w:rsidRPr="00AB6510">
        <w:rPr>
          <w:lang w:val="es-ES_tradnl"/>
        </w:rPr>
        <w:t>s</w:t>
      </w:r>
      <w:r w:rsidRPr="00AB6510">
        <w:rPr>
          <w:lang w:val="es-ES_tradnl"/>
        </w:rPr>
        <w:t xml:space="preserve"> anteriores.</w:t>
      </w:r>
    </w:p>
    <w:p w14:paraId="15129216" w14:textId="1605EBAC" w:rsidR="007000F8" w:rsidRPr="00AB6510" w:rsidRDefault="00396948" w:rsidP="007000F8">
      <w:pPr>
        <w:pStyle w:val="Textbody"/>
        <w:rPr>
          <w:lang w:val="es-ES_tradnl"/>
        </w:rPr>
      </w:pPr>
      <w:r w:rsidRPr="00AB6510">
        <w:rPr>
          <w:lang w:val="es-ES_tradnl"/>
        </w:rPr>
        <w:t xml:space="preserve">En lo que se refiere a la IGP Castilla y León, </w:t>
      </w:r>
      <w:r w:rsidR="007000F8" w:rsidRPr="00AB6510">
        <w:rPr>
          <w:lang w:val="es-ES_tradnl"/>
        </w:rPr>
        <w:t>aun conservándose las características propias de esta IGP, los vinos de «ABADÍA RETUERTA» presentan unas características diferenciales que no tienen el resto de los vinos de la IGP y que tampoco se encuentran en la DOP Ribera del Duero. Dichas características propias se dan únicamente en el territorio delimitado (pago vitícola).</w:t>
      </w:r>
    </w:p>
    <w:p w14:paraId="1EB1AAB3" w14:textId="62027E46" w:rsidR="00B66903" w:rsidRPr="00AB6510" w:rsidRDefault="007000F8" w:rsidP="007000F8">
      <w:pPr>
        <w:pStyle w:val="Textbody"/>
        <w:rPr>
          <w:lang w:val="es-ES_tradnl"/>
        </w:rPr>
      </w:pPr>
      <w:r w:rsidRPr="00AB6510">
        <w:rPr>
          <w:lang w:val="es-ES_tradnl"/>
        </w:rPr>
        <w:t xml:space="preserve"> </w:t>
      </w:r>
      <w:r w:rsidR="00B66903" w:rsidRPr="00AB6510">
        <w:rPr>
          <w:lang w:val="es-ES_tradnl"/>
        </w:rPr>
        <w:t>En este carácter diferencial influye de forma decisiva</w:t>
      </w:r>
      <w:r w:rsidR="00396948" w:rsidRPr="00AB6510">
        <w:rPr>
          <w:lang w:val="es-ES_tradnl"/>
        </w:rPr>
        <w:t xml:space="preserve"> el mapa varietal de </w:t>
      </w:r>
      <w:r w:rsidR="003016E8">
        <w:rPr>
          <w:lang w:val="es-ES_tradnl"/>
        </w:rPr>
        <w:t>«</w:t>
      </w:r>
      <w:r w:rsidR="00396948" w:rsidRPr="00AB6510">
        <w:rPr>
          <w:lang w:val="es-ES_tradnl"/>
        </w:rPr>
        <w:t>Abadía Retuerta</w:t>
      </w:r>
      <w:r w:rsidR="003016E8">
        <w:rPr>
          <w:lang w:val="es-ES_tradnl"/>
        </w:rPr>
        <w:t>»</w:t>
      </w:r>
      <w:r w:rsidR="00396948" w:rsidRPr="00AB6510">
        <w:rPr>
          <w:lang w:val="es-ES_tradnl"/>
        </w:rPr>
        <w:t xml:space="preserve"> </w:t>
      </w:r>
      <w:r w:rsidR="00B66903" w:rsidRPr="00AB6510">
        <w:rPr>
          <w:lang w:val="es-ES_tradnl"/>
        </w:rPr>
        <w:t xml:space="preserve">que </w:t>
      </w:r>
      <w:r w:rsidRPr="00AB6510">
        <w:rPr>
          <w:lang w:val="es-ES_tradnl"/>
        </w:rPr>
        <w:t xml:space="preserve">es significativamente distinto del que predomina en las zonas de viñedo más cercanas. </w:t>
      </w:r>
      <w:r w:rsidR="00396948" w:rsidRPr="00AB6510">
        <w:rPr>
          <w:lang w:val="es-ES_tradnl"/>
        </w:rPr>
        <w:t>L</w:t>
      </w:r>
      <w:r w:rsidRPr="00AB6510">
        <w:rPr>
          <w:lang w:val="es-ES_tradnl"/>
        </w:rPr>
        <w:t xml:space="preserve">a DOP </w:t>
      </w:r>
      <w:r w:rsidR="00396948" w:rsidRPr="00AB6510">
        <w:rPr>
          <w:lang w:val="es-ES_tradnl"/>
        </w:rPr>
        <w:t>Ribera del Duero</w:t>
      </w:r>
      <w:r w:rsidRPr="00AB6510">
        <w:rPr>
          <w:lang w:val="es-ES_tradnl"/>
        </w:rPr>
        <w:t xml:space="preserve"> </w:t>
      </w:r>
      <w:r w:rsidR="00B66903" w:rsidRPr="00AB6510">
        <w:rPr>
          <w:lang w:val="es-ES_tradnl"/>
        </w:rPr>
        <w:t xml:space="preserve">y también las zonas circundantes a esta DOP en los que se asientan viñedos destinados a la IGP </w:t>
      </w:r>
      <w:r w:rsidR="00396948" w:rsidRPr="00AB6510">
        <w:rPr>
          <w:lang w:val="es-ES_tradnl"/>
        </w:rPr>
        <w:t>se puede</w:t>
      </w:r>
      <w:r w:rsidR="00B66903" w:rsidRPr="00AB6510">
        <w:rPr>
          <w:lang w:val="es-ES_tradnl"/>
        </w:rPr>
        <w:t>n</w:t>
      </w:r>
      <w:r w:rsidR="00396948" w:rsidRPr="00AB6510">
        <w:rPr>
          <w:lang w:val="es-ES_tradnl"/>
        </w:rPr>
        <w:t xml:space="preserve"> considerar</w:t>
      </w:r>
      <w:r w:rsidRPr="00AB6510">
        <w:rPr>
          <w:lang w:val="es-ES_tradnl"/>
        </w:rPr>
        <w:t xml:space="preserve"> prácticamente un monocultivo de la variedad Tempranillo en sus distintas sinónimas. En </w:t>
      </w:r>
      <w:r w:rsidR="003016E8">
        <w:rPr>
          <w:lang w:val="es-ES_tradnl"/>
        </w:rPr>
        <w:t>«</w:t>
      </w:r>
      <w:r w:rsidR="00396948" w:rsidRPr="00AB6510">
        <w:rPr>
          <w:lang w:val="es-ES_tradnl"/>
        </w:rPr>
        <w:t>Abadía Retuerta</w:t>
      </w:r>
      <w:r w:rsidR="003016E8">
        <w:rPr>
          <w:lang w:val="es-ES_tradnl"/>
        </w:rPr>
        <w:t>»</w:t>
      </w:r>
      <w:r w:rsidRPr="00AB6510">
        <w:rPr>
          <w:lang w:val="es-ES_tradnl"/>
        </w:rPr>
        <w:t xml:space="preserve">, </w:t>
      </w:r>
      <w:r w:rsidR="00396948" w:rsidRPr="00AB6510">
        <w:rPr>
          <w:lang w:val="es-ES_tradnl"/>
        </w:rPr>
        <w:t>se ha conseguido integrar un conjunto de variedades</w:t>
      </w:r>
      <w:r w:rsidR="00B66903" w:rsidRPr="00AB6510">
        <w:rPr>
          <w:lang w:val="es-ES_tradnl"/>
        </w:rPr>
        <w:t xml:space="preserve"> (hasta nueve variedades tintas y cinco blancas) que permiten la obtención de vinos de </w:t>
      </w:r>
      <w:proofErr w:type="spellStart"/>
      <w:r w:rsidR="00B66903" w:rsidRPr="006B1278">
        <w:rPr>
          <w:i/>
          <w:lang w:val="es-ES_tradnl"/>
        </w:rPr>
        <w:t>coupage</w:t>
      </w:r>
      <w:proofErr w:type="spellEnd"/>
      <w:r w:rsidR="005275C4">
        <w:rPr>
          <w:i/>
          <w:lang w:val="es-ES_tradnl"/>
        </w:rPr>
        <w:t xml:space="preserve"> o monovarietales de variedades distintas de Tempranillo</w:t>
      </w:r>
      <w:r w:rsidR="00B66903" w:rsidRPr="00AB6510">
        <w:rPr>
          <w:lang w:val="es-ES_tradnl"/>
        </w:rPr>
        <w:t>. Esto unido a las condiciones agroclimáticas especiales ya señaladas y a las condiciones de elaboración basadas en la mínima intervención</w:t>
      </w:r>
      <w:r w:rsidR="00FC4265" w:rsidRPr="00AB6510">
        <w:rPr>
          <w:lang w:val="es-ES_tradnl"/>
        </w:rPr>
        <w:t xml:space="preserve"> </w:t>
      </w:r>
      <w:r w:rsidR="00B66903" w:rsidRPr="00AB6510">
        <w:rPr>
          <w:lang w:val="es-ES_tradnl"/>
        </w:rPr>
        <w:t xml:space="preserve">definen el </w:t>
      </w:r>
      <w:r w:rsidR="00396948" w:rsidRPr="00AB6510">
        <w:rPr>
          <w:lang w:val="es-ES_tradnl"/>
        </w:rPr>
        <w:t xml:space="preserve">perfil </w:t>
      </w:r>
      <w:r w:rsidR="00B66903" w:rsidRPr="00AB6510">
        <w:rPr>
          <w:lang w:val="es-ES_tradnl"/>
        </w:rPr>
        <w:t>propio de los vinos y diferente de los de las zonas próximas.</w:t>
      </w:r>
    </w:p>
    <w:bookmarkEnd w:id="8"/>
    <w:p w14:paraId="34468E46" w14:textId="77777777" w:rsidR="005528BB" w:rsidRPr="00BC79B0" w:rsidRDefault="005528BB" w:rsidP="00BC79B0">
      <w:pPr>
        <w:pStyle w:val="Textbody"/>
      </w:pPr>
    </w:p>
    <w:p w14:paraId="6D24BCD0" w14:textId="12E7E734" w:rsidR="00BC79B0" w:rsidRPr="0049528A" w:rsidRDefault="005523AE" w:rsidP="0049528A">
      <w:pPr>
        <w:pStyle w:val="Textbody"/>
        <w:numPr>
          <w:ilvl w:val="0"/>
          <w:numId w:val="54"/>
        </w:numPr>
        <w:rPr>
          <w:b/>
        </w:rPr>
      </w:pPr>
      <w:r>
        <w:rPr>
          <w:b/>
        </w:rPr>
        <w:t>Reseña histórica. Justificación de que el nombre a proteger es un nombre geográfico.</w:t>
      </w:r>
    </w:p>
    <w:p w14:paraId="206F118F" w14:textId="23083F2D" w:rsidR="001937D9" w:rsidRDefault="001937D9" w:rsidP="001937D9">
      <w:pPr>
        <w:pStyle w:val="Textbody"/>
      </w:pPr>
      <w:r>
        <w:t xml:space="preserve">La extensa bibliografía encontrada coloca a estas tierras como una explotación antiquísima y con gran arraigo y tradición en el cultivo de la vid, la Abadía de Santa María de Retuerta, que fue fundada en 1146 por Doña Mayor, cuarta hija del Conde D. Pedro Ansúrez, fundador de la ciudad de Valladolid, contando con un importante donativo en “terras et vineas”. Testimonio de la donación de tierras y viñas lo dan las escrituras en piedra de la iglesia del monasterio. Así mismo, se dispone de dos planos datados en 1887 y 1930, que ubican el actual pago o paraje </w:t>
      </w:r>
      <w:r w:rsidR="006B1278">
        <w:t>«Abadía Retuerta»</w:t>
      </w:r>
      <w:r>
        <w:t>, con el convento y las tierras destinadas al cultivo de la vid, habiendo estando siempre el convento con su abadía dentro del propio pago vitícola.</w:t>
      </w:r>
    </w:p>
    <w:p w14:paraId="4BEB243D" w14:textId="2ED988AD" w:rsidR="001937D9" w:rsidRDefault="001937D9" w:rsidP="001937D9">
      <w:pPr>
        <w:pStyle w:val="Textbody"/>
      </w:pPr>
      <w:r>
        <w:lastRenderedPageBreak/>
        <w:t>En definitiva, el área geográfica delimitada en el apartado 4 de este de</w:t>
      </w:r>
      <w:r w:rsidR="004D060F">
        <w:t>l Pliego</w:t>
      </w:r>
      <w:r>
        <w:t xml:space="preserve"> condiciones comprende el territorio sin discontinuidad donde se ubican los viñedos, la abadía histórica y la bodega de elaboración, siendo por ello el nombre geográfico más preciso </w:t>
      </w:r>
      <w:r w:rsidR="006B1278">
        <w:t>«Abadía Retuerta»</w:t>
      </w:r>
      <w:r>
        <w:t>, para indicar que son estos terrenos y no otros limítrofes, que también usan el topónimo Retuerta (como, por ejemplo: Monte Retuerta).</w:t>
      </w:r>
    </w:p>
    <w:p w14:paraId="58BD0051" w14:textId="77777777" w:rsidR="004D060F" w:rsidRDefault="004D060F" w:rsidP="001937D9">
      <w:pPr>
        <w:pStyle w:val="Textbody"/>
      </w:pPr>
    </w:p>
    <w:p w14:paraId="1C191917" w14:textId="056827EF" w:rsidR="0011107A" w:rsidRPr="002C7C63" w:rsidRDefault="004D060F" w:rsidP="002C7C63">
      <w:pPr>
        <w:pStyle w:val="Ttulo1"/>
        <w:numPr>
          <w:ilvl w:val="0"/>
          <w:numId w:val="2"/>
        </w:numPr>
        <w:rPr>
          <w:b w:val="0"/>
          <w:lang w:val="es-ES_tradnl"/>
        </w:rPr>
      </w:pPr>
      <w:r>
        <w:rPr>
          <w:lang w:val="es-ES_tradnl"/>
        </w:rPr>
        <w:t>O</w:t>
      </w:r>
      <w:r w:rsidRPr="000A50D7">
        <w:rPr>
          <w:lang w:val="es-ES_tradnl"/>
        </w:rPr>
        <w:t>tros requisitos aplicables</w:t>
      </w:r>
      <w:r w:rsidR="000A50D7">
        <w:rPr>
          <w:lang w:val="es-ES_tradnl"/>
        </w:rPr>
        <w:t>.</w:t>
      </w:r>
    </w:p>
    <w:p w14:paraId="09E4428D" w14:textId="77777777" w:rsidR="0011107A" w:rsidRPr="0011107A" w:rsidRDefault="0011107A" w:rsidP="002C7C63">
      <w:pPr>
        <w:pStyle w:val="Textbody"/>
        <w:numPr>
          <w:ilvl w:val="1"/>
          <w:numId w:val="51"/>
        </w:numPr>
        <w:ind w:hanging="709"/>
        <w:rPr>
          <w:b/>
        </w:rPr>
      </w:pPr>
      <w:r w:rsidRPr="0011107A">
        <w:rPr>
          <w:b/>
        </w:rPr>
        <w:t>Marco legal</w:t>
      </w:r>
      <w:r w:rsidR="00027F7A">
        <w:rPr>
          <w:b/>
        </w:rPr>
        <w:t>.</w:t>
      </w:r>
    </w:p>
    <w:p w14:paraId="14D9E1BC" w14:textId="142B23BC" w:rsidR="0011107A" w:rsidRPr="0011107A" w:rsidRDefault="00027F7A" w:rsidP="0011107A">
      <w:pPr>
        <w:pStyle w:val="Textbody"/>
        <w:numPr>
          <w:ilvl w:val="0"/>
          <w:numId w:val="45"/>
        </w:numPr>
      </w:pPr>
      <w:r>
        <w:t xml:space="preserve">El presente Pliego de </w:t>
      </w:r>
      <w:r w:rsidR="004D060F">
        <w:t>c</w:t>
      </w:r>
      <w:r>
        <w:t>ondiciones.</w:t>
      </w:r>
    </w:p>
    <w:p w14:paraId="05B599DB" w14:textId="77777777" w:rsidR="0011107A" w:rsidRPr="0011107A" w:rsidRDefault="0011107A" w:rsidP="0011107A">
      <w:pPr>
        <w:pStyle w:val="Textbody"/>
        <w:rPr>
          <w:b/>
        </w:rPr>
      </w:pPr>
    </w:p>
    <w:p w14:paraId="22DC0EA6" w14:textId="77777777" w:rsidR="0011107A" w:rsidRDefault="0011107A" w:rsidP="002C7C63">
      <w:pPr>
        <w:pStyle w:val="Textbody"/>
        <w:numPr>
          <w:ilvl w:val="1"/>
          <w:numId w:val="51"/>
        </w:numPr>
        <w:ind w:hanging="709"/>
        <w:rPr>
          <w:b/>
        </w:rPr>
      </w:pPr>
      <w:r w:rsidRPr="0011107A">
        <w:rPr>
          <w:b/>
        </w:rPr>
        <w:t>Otros requisitos adicionales</w:t>
      </w:r>
      <w:r w:rsidR="00027F7A">
        <w:rPr>
          <w:b/>
        </w:rPr>
        <w:t>.</w:t>
      </w:r>
    </w:p>
    <w:p w14:paraId="6F2AB099" w14:textId="414CAFF2" w:rsidR="003D749A" w:rsidRPr="00DE637C" w:rsidRDefault="00DE637C" w:rsidP="002C7C63">
      <w:pPr>
        <w:pStyle w:val="Textbody"/>
      </w:pPr>
      <w:r w:rsidRPr="00DE637C">
        <w:t xml:space="preserve">La vinificación de las uvas cosechadas en los viñedos delimitados </w:t>
      </w:r>
      <w:r w:rsidR="003B0911">
        <w:t>se realizará</w:t>
      </w:r>
      <w:r w:rsidRPr="00DE637C">
        <w:t xml:space="preserve"> en la bodega ubicada en la zona de producción.</w:t>
      </w:r>
    </w:p>
    <w:p w14:paraId="53C5C38F" w14:textId="77777777" w:rsidR="0011107A" w:rsidRPr="0011107A" w:rsidRDefault="0011107A" w:rsidP="0011107A">
      <w:pPr>
        <w:pStyle w:val="Textbody"/>
        <w:rPr>
          <w:b/>
        </w:rPr>
      </w:pPr>
    </w:p>
    <w:p w14:paraId="64EC2707" w14:textId="77777777" w:rsidR="0011107A" w:rsidRPr="0011107A" w:rsidRDefault="0011107A" w:rsidP="002C7C63">
      <w:pPr>
        <w:pStyle w:val="Textbody"/>
        <w:ind w:left="709"/>
        <w:rPr>
          <w:b/>
        </w:rPr>
      </w:pPr>
      <w:r w:rsidRPr="0011107A">
        <w:rPr>
          <w:b/>
        </w:rPr>
        <w:t>b.</w:t>
      </w:r>
      <w:r w:rsidR="00BB6C9F">
        <w:rPr>
          <w:b/>
        </w:rPr>
        <w:t>1</w:t>
      </w:r>
      <w:r w:rsidR="003D749A">
        <w:rPr>
          <w:b/>
        </w:rPr>
        <w:t xml:space="preserve">) </w:t>
      </w:r>
      <w:r w:rsidRPr="0011107A">
        <w:rPr>
          <w:b/>
        </w:rPr>
        <w:t>Disposiciones respecto al envasado y embotellado</w:t>
      </w:r>
      <w:r w:rsidR="003D749A">
        <w:rPr>
          <w:b/>
        </w:rPr>
        <w:t>.</w:t>
      </w:r>
    </w:p>
    <w:p w14:paraId="05CD8DBA" w14:textId="30EFC084" w:rsidR="0011107A" w:rsidRPr="0011107A" w:rsidRDefault="0011107A" w:rsidP="0011107A">
      <w:pPr>
        <w:pStyle w:val="Textbody"/>
      </w:pPr>
      <w:r w:rsidRPr="0011107A">
        <w:t xml:space="preserve">Todos los vinos amparados que se comercialicen para consumo se expedirán embotellados. Los envases deberán ser de vidrio de las capacidades autorizadas por la Unión Europea. </w:t>
      </w:r>
    </w:p>
    <w:p w14:paraId="39C2BAF7" w14:textId="547A0B1F" w:rsidR="0011107A" w:rsidRPr="0011107A" w:rsidRDefault="0011107A" w:rsidP="0011107A">
      <w:pPr>
        <w:pStyle w:val="Textbody"/>
      </w:pPr>
      <w:r w:rsidRPr="0011107A">
        <w:t xml:space="preserve">No obstante, en determinadas situaciones, se podrán utilizar otros tipos de envase, siempre y cuando garanticen la preservación de las características físico-químicas y organolépticas del producto establecidas en el Pliego de </w:t>
      </w:r>
      <w:r w:rsidR="004D060F">
        <w:t>c</w:t>
      </w:r>
      <w:r w:rsidRPr="0011107A">
        <w:t>ondiciones.</w:t>
      </w:r>
    </w:p>
    <w:p w14:paraId="7E8B5784" w14:textId="77777777" w:rsidR="0011107A" w:rsidRPr="0011107A" w:rsidRDefault="0011107A" w:rsidP="0011107A">
      <w:pPr>
        <w:pStyle w:val="Textbody"/>
      </w:pPr>
    </w:p>
    <w:p w14:paraId="42A94F3A" w14:textId="77777777" w:rsidR="0011107A" w:rsidRPr="0011107A" w:rsidRDefault="0011107A" w:rsidP="0011107A">
      <w:pPr>
        <w:pStyle w:val="Textbody"/>
        <w:rPr>
          <w:b/>
        </w:rPr>
      </w:pPr>
      <w:r w:rsidRPr="0011107A">
        <w:rPr>
          <w:b/>
        </w:rPr>
        <w:t>b.</w:t>
      </w:r>
      <w:r w:rsidR="00BB6C9F">
        <w:rPr>
          <w:b/>
        </w:rPr>
        <w:t>2</w:t>
      </w:r>
      <w:r w:rsidRPr="0011107A">
        <w:rPr>
          <w:b/>
        </w:rPr>
        <w:t>. Disposiciones respecto al etiquetado</w:t>
      </w:r>
    </w:p>
    <w:p w14:paraId="745129AD" w14:textId="77777777" w:rsidR="0011107A" w:rsidRPr="0011107A" w:rsidRDefault="0011107A" w:rsidP="0011107A">
      <w:pPr>
        <w:pStyle w:val="Textbody"/>
      </w:pPr>
      <w:r w:rsidRPr="0011107A">
        <w:t xml:space="preserve">1.- </w:t>
      </w:r>
      <w:r w:rsidR="003D749A">
        <w:t>E</w:t>
      </w:r>
      <w:r w:rsidRPr="0011107A">
        <w:t>l término tradicional al que se refiere el artículo 112, apartado 1, letra a) del Reglamento (UE) nº 1308/2013 es «VINO DE PAGO». Por tanto, según lo dispuesto en el artículo 119, apartado 3, letra a), del citado Reglamento, tal mención tradicional podrá utilizarse en el etiquetado de los vinos en lugar de la expresión «DENOMINACIÓN DE ORIGEN PROTEGIDA».</w:t>
      </w:r>
    </w:p>
    <w:p w14:paraId="68B8C83B" w14:textId="513E03D3" w:rsidR="0011107A" w:rsidRPr="0011107A" w:rsidRDefault="0011107A" w:rsidP="0011107A">
      <w:pPr>
        <w:pStyle w:val="Textbody"/>
      </w:pPr>
      <w:r w:rsidRPr="0011107A">
        <w:t xml:space="preserve">2.- Los vinos de la </w:t>
      </w:r>
      <w:r w:rsidR="004B25D2">
        <w:t>DOP</w:t>
      </w:r>
      <w:r w:rsidRPr="0011107A">
        <w:t xml:space="preserve"> </w:t>
      </w:r>
      <w:r w:rsidR="006E690C">
        <w:t>«</w:t>
      </w:r>
      <w:r w:rsidR="003016E8">
        <w:t>ABADÍA RETUERTA</w:t>
      </w:r>
      <w:r w:rsidR="002C7C63">
        <w:t>»</w:t>
      </w:r>
      <w:r w:rsidRPr="0011107A">
        <w:t xml:space="preserve"> podrán utilizar en el etiquetado los términos tradicionales «CRIANZA», «RESERVA» y «GRAN RESERVA», en </w:t>
      </w:r>
      <w:r w:rsidRPr="0011107A">
        <w:lastRenderedPageBreak/>
        <w:t>aplicación de lo dispuesto en el artículo 112, apartado 1, letra b), del Reglamento (UE) nº 1308/2013, siempre y cuando cumplan con las condiciones de uso establecidas en la legislación vigente y que se contemplan en la base electrónica E-Bacchus.</w:t>
      </w:r>
    </w:p>
    <w:p w14:paraId="13E67F57" w14:textId="65A2280D" w:rsidR="0011107A" w:rsidRPr="0011107A" w:rsidRDefault="0011107A" w:rsidP="0011107A">
      <w:pPr>
        <w:pStyle w:val="Textbody"/>
      </w:pPr>
      <w:r w:rsidRPr="0011107A">
        <w:t xml:space="preserve">3.- Asimismo, los vinos amparados por la </w:t>
      </w:r>
      <w:r w:rsidR="004B25D2">
        <w:t>DOP</w:t>
      </w:r>
      <w:r w:rsidRPr="0011107A">
        <w:t xml:space="preserve"> </w:t>
      </w:r>
      <w:r w:rsidR="006E690C">
        <w:t>«</w:t>
      </w:r>
      <w:r w:rsidR="003016E8">
        <w:t>ABADÍA RETUERTA</w:t>
      </w:r>
      <w:r w:rsidR="002C7C63">
        <w:t>»</w:t>
      </w:r>
      <w:r w:rsidR="003D749A">
        <w:t xml:space="preserve"> </w:t>
      </w:r>
      <w:r w:rsidRPr="0011107A">
        <w:t>podrán hacer uso de la mención «</w:t>
      </w:r>
      <w:r w:rsidR="000A50D7" w:rsidRPr="0011107A">
        <w:t>ROBLE</w:t>
      </w:r>
      <w:r w:rsidRPr="0011107A">
        <w:t>» en el etiquetado, siempre y cuando cumplan con lo establecido en la legislación vigente.</w:t>
      </w:r>
    </w:p>
    <w:p w14:paraId="0CAFE268" w14:textId="77777777" w:rsidR="0011107A" w:rsidRPr="0011107A" w:rsidRDefault="0011107A" w:rsidP="0011107A">
      <w:pPr>
        <w:pStyle w:val="Textbody"/>
      </w:pPr>
    </w:p>
    <w:p w14:paraId="528D734A" w14:textId="3B130877" w:rsidR="0011107A" w:rsidRPr="002C7C63" w:rsidRDefault="004D060F" w:rsidP="002C7C63">
      <w:pPr>
        <w:pStyle w:val="Ttulo1"/>
        <w:numPr>
          <w:ilvl w:val="0"/>
          <w:numId w:val="2"/>
        </w:numPr>
        <w:rPr>
          <w:b w:val="0"/>
          <w:lang w:val="es-ES_tradnl"/>
        </w:rPr>
      </w:pPr>
      <w:r>
        <w:rPr>
          <w:lang w:val="es-ES_tradnl"/>
        </w:rPr>
        <w:t>V</w:t>
      </w:r>
      <w:r w:rsidRPr="002C7C63">
        <w:rPr>
          <w:lang w:val="es-ES_tradnl"/>
        </w:rPr>
        <w:t xml:space="preserve">erificación del cumplimiento del </w:t>
      </w:r>
      <w:r>
        <w:rPr>
          <w:lang w:val="es-ES_tradnl"/>
        </w:rPr>
        <w:t>P</w:t>
      </w:r>
      <w:r w:rsidRPr="002C7C63">
        <w:rPr>
          <w:lang w:val="es-ES_tradnl"/>
        </w:rPr>
        <w:t>liego de condiciones</w:t>
      </w:r>
    </w:p>
    <w:p w14:paraId="178CD0FA" w14:textId="77777777" w:rsidR="0011107A" w:rsidRPr="0011107A" w:rsidRDefault="0011107A" w:rsidP="002C7C63">
      <w:pPr>
        <w:pStyle w:val="Textbody"/>
        <w:numPr>
          <w:ilvl w:val="1"/>
          <w:numId w:val="52"/>
        </w:numPr>
        <w:ind w:hanging="709"/>
        <w:rPr>
          <w:b/>
        </w:rPr>
      </w:pPr>
      <w:r w:rsidRPr="0011107A">
        <w:rPr>
          <w:b/>
        </w:rPr>
        <w:t>Órgano de control.</w:t>
      </w:r>
    </w:p>
    <w:p w14:paraId="1039BA4D" w14:textId="2B854523" w:rsidR="0011107A" w:rsidRPr="0011107A" w:rsidRDefault="0011107A" w:rsidP="0011107A">
      <w:pPr>
        <w:pStyle w:val="Textbody"/>
      </w:pPr>
      <w:r w:rsidRPr="0011107A">
        <w:t xml:space="preserve">La comprobación del cumplimiento del Pliego de </w:t>
      </w:r>
      <w:r w:rsidR="004D060F">
        <w:t>c</w:t>
      </w:r>
      <w:r w:rsidRPr="0011107A">
        <w:t xml:space="preserve">ondiciones de la </w:t>
      </w:r>
      <w:r w:rsidR="004B25D2">
        <w:t>DOP</w:t>
      </w:r>
      <w:r w:rsidRPr="0011107A">
        <w:t xml:space="preserve"> «ABADÍA</w:t>
      </w:r>
      <w:r w:rsidR="003016E8">
        <w:t xml:space="preserve"> </w:t>
      </w:r>
      <w:r w:rsidRPr="0011107A">
        <w:t>RETUERTA» estará garantizada por uno varios organismos de control en el sentido del artículo 2, párrafo segundo, punto 5, del Reglamento (CE) nº 882/2004, que actúen como organismo de certificación del producto de conformidad con los criterios establecidos en el artículo 5 de dicho Reglamento.</w:t>
      </w:r>
    </w:p>
    <w:p w14:paraId="11ACC749" w14:textId="77777777" w:rsidR="0011107A" w:rsidRPr="0011107A" w:rsidRDefault="0011107A" w:rsidP="0011107A">
      <w:pPr>
        <w:pStyle w:val="Textbody"/>
      </w:pPr>
      <w:r w:rsidRPr="0011107A">
        <w:t xml:space="preserve">Estos organismos de control deberán estar inscritos en el Registro de Organismos de Control de Productos Agroalimentarios de Castilla y León, y, por lo tanto, cumplir la Norma </w:t>
      </w:r>
      <w:r w:rsidR="000A50D7">
        <w:t xml:space="preserve">UNE-EN-ISO </w:t>
      </w:r>
      <w:r w:rsidRPr="0011107A">
        <w:t>17065 o norma que la sustituya.</w:t>
      </w:r>
    </w:p>
    <w:p w14:paraId="2C65EE8C" w14:textId="77777777" w:rsidR="0011107A" w:rsidRPr="0011107A" w:rsidRDefault="0011107A" w:rsidP="002C7C63">
      <w:pPr>
        <w:pStyle w:val="Textbody"/>
        <w:ind w:firstLine="261"/>
        <w:contextualSpacing/>
      </w:pPr>
      <w:r w:rsidRPr="0011107A">
        <w:t>En la actualidad el organismo de certificación es:</w:t>
      </w:r>
    </w:p>
    <w:p w14:paraId="5D7D3F15" w14:textId="77777777" w:rsidR="000A50D7" w:rsidRDefault="000A50D7" w:rsidP="002C7C63">
      <w:pPr>
        <w:pStyle w:val="Textbody"/>
        <w:ind w:firstLine="261"/>
        <w:contextualSpacing/>
      </w:pPr>
    </w:p>
    <w:p w14:paraId="28E9FABF" w14:textId="77777777" w:rsidR="0011107A" w:rsidRPr="0011107A" w:rsidRDefault="0011107A" w:rsidP="002C7C63">
      <w:pPr>
        <w:pStyle w:val="Textbody"/>
        <w:ind w:firstLine="261"/>
        <w:contextualSpacing/>
      </w:pPr>
      <w:r w:rsidRPr="0011107A">
        <w:t>CCL Certificación S.L.</w:t>
      </w:r>
    </w:p>
    <w:p w14:paraId="051B8C7E" w14:textId="446F295C" w:rsidR="004C3FEA" w:rsidRPr="004C3FEA" w:rsidRDefault="004C3FEA" w:rsidP="004C3FEA">
      <w:pPr>
        <w:pStyle w:val="Textbody"/>
        <w:contextualSpacing/>
      </w:pPr>
      <w:r w:rsidRPr="004C3FEA">
        <w:t>C/ Doctor Sánchez Villares nº 6 1º B. 47014-Valladolid</w:t>
      </w:r>
    </w:p>
    <w:p w14:paraId="0CE97A78" w14:textId="77928A35" w:rsidR="004C3FEA" w:rsidRPr="004C3FEA" w:rsidRDefault="004C3FEA" w:rsidP="004C3FEA">
      <w:pPr>
        <w:pStyle w:val="Textbody"/>
        <w:contextualSpacing/>
        <w:rPr>
          <w:lang w:val="en-US"/>
        </w:rPr>
      </w:pPr>
      <w:r w:rsidRPr="004C3FEA">
        <w:rPr>
          <w:lang w:val="en-US"/>
        </w:rPr>
        <w:t>Tfno: +34 983135660; Fax: +34 983135661</w:t>
      </w:r>
    </w:p>
    <w:p w14:paraId="740C0603" w14:textId="129EC1A4" w:rsidR="004C3FEA" w:rsidRPr="004C3FEA" w:rsidRDefault="004C3FEA" w:rsidP="004C3FEA">
      <w:pPr>
        <w:pStyle w:val="Textbody"/>
        <w:contextualSpacing/>
        <w:rPr>
          <w:lang w:val="en-US"/>
        </w:rPr>
      </w:pPr>
      <w:r w:rsidRPr="004C3FEA">
        <w:rPr>
          <w:lang w:val="en-US"/>
        </w:rPr>
        <w:t xml:space="preserve">Email: </w:t>
      </w:r>
      <w:hyperlink r:id="rId16" w:history="1">
        <w:r w:rsidRPr="004C3FEA">
          <w:rPr>
            <w:rStyle w:val="Hipervnculo"/>
            <w:lang w:val="en-US"/>
          </w:rPr>
          <w:t>info@cclcertificacion.es</w:t>
        </w:r>
      </w:hyperlink>
    </w:p>
    <w:p w14:paraId="5129E9A4" w14:textId="77777777" w:rsidR="0011107A" w:rsidRPr="004C3FEA" w:rsidRDefault="0011107A" w:rsidP="0011107A">
      <w:pPr>
        <w:pStyle w:val="Textbody"/>
        <w:rPr>
          <w:lang w:val="en-US"/>
        </w:rPr>
      </w:pPr>
    </w:p>
    <w:p w14:paraId="4FF50E39" w14:textId="77777777" w:rsidR="0011107A" w:rsidRPr="0011107A" w:rsidRDefault="0011107A" w:rsidP="002C7C63">
      <w:pPr>
        <w:pStyle w:val="Textbody"/>
        <w:numPr>
          <w:ilvl w:val="1"/>
          <w:numId w:val="52"/>
        </w:numPr>
        <w:ind w:hanging="709"/>
        <w:rPr>
          <w:b/>
        </w:rPr>
      </w:pPr>
      <w:r w:rsidRPr="0011107A">
        <w:rPr>
          <w:b/>
        </w:rPr>
        <w:t>Tareas de Control.</w:t>
      </w:r>
    </w:p>
    <w:p w14:paraId="072F82CB" w14:textId="77777777" w:rsidR="0011107A" w:rsidRPr="0011107A" w:rsidRDefault="0011107A" w:rsidP="002C7C63">
      <w:pPr>
        <w:pStyle w:val="Textbody"/>
        <w:ind w:left="709"/>
        <w:rPr>
          <w:b/>
        </w:rPr>
      </w:pPr>
      <w:r w:rsidRPr="0011107A">
        <w:rPr>
          <w:b/>
        </w:rPr>
        <w:t>b.1)</w:t>
      </w:r>
      <w:r w:rsidRPr="0011107A">
        <w:t xml:space="preserve"> </w:t>
      </w:r>
      <w:r w:rsidRPr="0011107A">
        <w:rPr>
          <w:b/>
        </w:rPr>
        <w:t>Ámbito de aplicación de los controles.</w:t>
      </w:r>
    </w:p>
    <w:p w14:paraId="44B9504E" w14:textId="77777777" w:rsidR="0011107A" w:rsidRPr="0011107A" w:rsidRDefault="0011107A" w:rsidP="0011107A">
      <w:pPr>
        <w:pStyle w:val="Textbody"/>
        <w:rPr>
          <w:bCs/>
        </w:rPr>
      </w:pPr>
      <w:r w:rsidRPr="0011107A">
        <w:rPr>
          <w:bCs/>
        </w:rPr>
        <w:t>Las tareas de control abarcarán:</w:t>
      </w:r>
    </w:p>
    <w:p w14:paraId="144AA0C6" w14:textId="77777777" w:rsidR="0011107A" w:rsidRPr="00747A01" w:rsidRDefault="0011107A" w:rsidP="002C7C63">
      <w:pPr>
        <w:pStyle w:val="Textbody"/>
        <w:numPr>
          <w:ilvl w:val="0"/>
          <w:numId w:val="26"/>
        </w:numPr>
        <w:ind w:left="2137" w:hanging="357"/>
        <w:contextualSpacing/>
      </w:pPr>
      <w:r w:rsidRPr="00747A01">
        <w:t xml:space="preserve">Controles en viñedo. </w:t>
      </w:r>
    </w:p>
    <w:p w14:paraId="0E0676A4" w14:textId="77777777" w:rsidR="00747A01" w:rsidRPr="00747A01" w:rsidRDefault="0011107A" w:rsidP="00747A01">
      <w:pPr>
        <w:pStyle w:val="Textbody"/>
        <w:numPr>
          <w:ilvl w:val="0"/>
          <w:numId w:val="26"/>
        </w:numPr>
        <w:contextualSpacing/>
      </w:pPr>
      <w:r w:rsidRPr="00747A01">
        <w:t xml:space="preserve">Controles en Bodegas. </w:t>
      </w:r>
    </w:p>
    <w:p w14:paraId="29023996" w14:textId="77777777" w:rsidR="0011107A" w:rsidRPr="00747A01" w:rsidRDefault="001906E1" w:rsidP="002C7C63">
      <w:pPr>
        <w:pStyle w:val="Textbody"/>
        <w:numPr>
          <w:ilvl w:val="0"/>
          <w:numId w:val="26"/>
        </w:numPr>
        <w:ind w:left="2137" w:hanging="357"/>
        <w:contextualSpacing/>
      </w:pPr>
      <w:r>
        <w:t>C</w:t>
      </w:r>
      <w:r w:rsidR="0011107A" w:rsidRPr="001906E1">
        <w:t>ondiciones particulares de control de la vendimia.</w:t>
      </w:r>
    </w:p>
    <w:p w14:paraId="5567F852" w14:textId="77777777" w:rsidR="0011107A" w:rsidRPr="00747A01" w:rsidRDefault="0011107A" w:rsidP="002C7C63">
      <w:pPr>
        <w:pStyle w:val="Textbody"/>
        <w:numPr>
          <w:ilvl w:val="0"/>
          <w:numId w:val="26"/>
        </w:numPr>
        <w:ind w:left="2137" w:hanging="357"/>
        <w:contextualSpacing/>
      </w:pPr>
      <w:r w:rsidRPr="00747A01">
        <w:t xml:space="preserve">Controles de Producto. </w:t>
      </w:r>
    </w:p>
    <w:p w14:paraId="10AE50E9" w14:textId="77777777" w:rsidR="0011107A" w:rsidRPr="0011107A" w:rsidRDefault="0011107A" w:rsidP="0011107A">
      <w:pPr>
        <w:pStyle w:val="Textbody"/>
        <w:rPr>
          <w:i/>
        </w:rPr>
      </w:pPr>
    </w:p>
    <w:p w14:paraId="0A62BC6F" w14:textId="77777777" w:rsidR="0011107A" w:rsidRPr="0011107A" w:rsidRDefault="0011107A" w:rsidP="002C7C63">
      <w:pPr>
        <w:pStyle w:val="Textbody"/>
        <w:ind w:left="709"/>
        <w:rPr>
          <w:b/>
          <w:bCs/>
        </w:rPr>
      </w:pPr>
      <w:r w:rsidRPr="0011107A">
        <w:rPr>
          <w:b/>
          <w:bCs/>
        </w:rPr>
        <w:t>b.2) Metodología de los controles.</w:t>
      </w:r>
    </w:p>
    <w:p w14:paraId="08E3B43C" w14:textId="28D3958A" w:rsidR="0011107A" w:rsidRPr="0011107A" w:rsidRDefault="0011107A" w:rsidP="0011107A">
      <w:pPr>
        <w:pStyle w:val="Textbody"/>
      </w:pPr>
      <w:r w:rsidRPr="0011107A">
        <w:rPr>
          <w:bCs/>
        </w:rPr>
        <w:t xml:space="preserve">1.- </w:t>
      </w:r>
      <w:r w:rsidRPr="0011107A">
        <w:t xml:space="preserve">El </w:t>
      </w:r>
      <w:r w:rsidR="004D060F">
        <w:t>ó</w:t>
      </w:r>
      <w:r w:rsidRPr="0011107A">
        <w:t xml:space="preserve">rgano de </w:t>
      </w:r>
      <w:r w:rsidR="004D060F">
        <w:t>c</w:t>
      </w:r>
      <w:r w:rsidRPr="0011107A">
        <w:t xml:space="preserve">ontrol establecerá cada año un </w:t>
      </w:r>
      <w:r w:rsidR="004D060F">
        <w:t>p</w:t>
      </w:r>
      <w:r w:rsidRPr="0011107A">
        <w:t xml:space="preserve">lan de </w:t>
      </w:r>
      <w:r w:rsidR="004D060F">
        <w:t>c</w:t>
      </w:r>
      <w:r w:rsidRPr="0011107A">
        <w:t xml:space="preserve">ontrol en el que se definirán las diferentes tareas de control tendentes a verificar el cumplimiento de lo establecido en el presente Pliego de </w:t>
      </w:r>
      <w:r w:rsidR="004D060F">
        <w:t>c</w:t>
      </w:r>
      <w:r w:rsidRPr="0011107A">
        <w:t>ondiciones, su carácter y frecuencia, todo ello sin perjuicio de los controles derivados de la existencia de indicios de irregularidad.</w:t>
      </w:r>
    </w:p>
    <w:p w14:paraId="22862755" w14:textId="457780BF" w:rsidR="0011107A" w:rsidRPr="0011107A" w:rsidRDefault="0011107A" w:rsidP="0011107A">
      <w:pPr>
        <w:pStyle w:val="Textbody"/>
        <w:rPr>
          <w:bCs/>
        </w:rPr>
      </w:pPr>
      <w:r w:rsidRPr="0011107A">
        <w:rPr>
          <w:bCs/>
        </w:rPr>
        <w:t xml:space="preserve">El </w:t>
      </w:r>
      <w:r w:rsidR="004D060F">
        <w:rPr>
          <w:bCs/>
        </w:rPr>
        <w:t>p</w:t>
      </w:r>
      <w:r w:rsidRPr="0011107A">
        <w:rPr>
          <w:bCs/>
        </w:rPr>
        <w:t xml:space="preserve">lan de </w:t>
      </w:r>
      <w:r w:rsidR="004D060F">
        <w:rPr>
          <w:bCs/>
        </w:rPr>
        <w:t>c</w:t>
      </w:r>
      <w:r w:rsidRPr="0011107A">
        <w:rPr>
          <w:bCs/>
        </w:rPr>
        <w:t>ontrol comprenderá las siguientes actuaciones:</w:t>
      </w:r>
    </w:p>
    <w:p w14:paraId="0F9FB0F0" w14:textId="77777777" w:rsidR="0011107A" w:rsidRPr="0011107A" w:rsidRDefault="0011107A" w:rsidP="002C7C63">
      <w:pPr>
        <w:pStyle w:val="Textbody"/>
        <w:numPr>
          <w:ilvl w:val="0"/>
          <w:numId w:val="27"/>
        </w:numPr>
        <w:ind w:left="1434" w:hanging="357"/>
        <w:contextualSpacing/>
        <w:rPr>
          <w:bCs/>
        </w:rPr>
      </w:pPr>
      <w:r w:rsidRPr="0011107A">
        <w:t>Controles a los viticultores.</w:t>
      </w:r>
    </w:p>
    <w:p w14:paraId="7C539E7B" w14:textId="77777777" w:rsidR="0011107A" w:rsidRPr="0011107A" w:rsidRDefault="0011107A" w:rsidP="002C7C63">
      <w:pPr>
        <w:pStyle w:val="Textbody"/>
        <w:numPr>
          <w:ilvl w:val="0"/>
          <w:numId w:val="27"/>
        </w:numPr>
        <w:ind w:left="1434" w:hanging="357"/>
        <w:contextualSpacing/>
      </w:pPr>
      <w:r w:rsidRPr="0011107A">
        <w:t>Auditorías a bodegas.</w:t>
      </w:r>
    </w:p>
    <w:p w14:paraId="2EF3D6D6" w14:textId="77777777" w:rsidR="0011107A" w:rsidRPr="0011107A" w:rsidRDefault="0011107A" w:rsidP="002C7C63">
      <w:pPr>
        <w:pStyle w:val="Textbody"/>
        <w:numPr>
          <w:ilvl w:val="0"/>
          <w:numId w:val="27"/>
        </w:numPr>
        <w:ind w:left="1434" w:hanging="357"/>
        <w:contextualSpacing/>
      </w:pPr>
      <w:r w:rsidRPr="0011107A">
        <w:t>Controles en vendimia en viñedo y en bodega.</w:t>
      </w:r>
    </w:p>
    <w:p w14:paraId="5B8596D9" w14:textId="77777777" w:rsidR="0011107A" w:rsidRPr="0011107A" w:rsidRDefault="0011107A" w:rsidP="002C7C63">
      <w:pPr>
        <w:pStyle w:val="Textbody"/>
        <w:numPr>
          <w:ilvl w:val="0"/>
          <w:numId w:val="27"/>
        </w:numPr>
        <w:ind w:left="1434" w:hanging="357"/>
        <w:contextualSpacing/>
      </w:pPr>
      <w:r w:rsidRPr="0011107A">
        <w:t>Toma de muestras para el control de producto.</w:t>
      </w:r>
    </w:p>
    <w:p w14:paraId="2EF8EB22" w14:textId="77777777" w:rsidR="0011107A" w:rsidRPr="0011107A" w:rsidRDefault="0011107A" w:rsidP="0011107A">
      <w:pPr>
        <w:pStyle w:val="Textbody"/>
      </w:pPr>
    </w:p>
    <w:p w14:paraId="1E614B33" w14:textId="67E57B6B" w:rsidR="005A60AE" w:rsidRDefault="0011107A" w:rsidP="0011107A">
      <w:pPr>
        <w:pStyle w:val="Textbody"/>
        <w:rPr>
          <w:bCs/>
        </w:rPr>
      </w:pPr>
      <w:r w:rsidRPr="0011107A">
        <w:rPr>
          <w:bCs/>
        </w:rPr>
        <w:t xml:space="preserve">2.- Para cada una de estas actuaciones el </w:t>
      </w:r>
      <w:r w:rsidR="004D060F">
        <w:rPr>
          <w:bCs/>
        </w:rPr>
        <w:t>ó</w:t>
      </w:r>
      <w:r w:rsidRPr="0011107A">
        <w:rPr>
          <w:bCs/>
        </w:rPr>
        <w:t xml:space="preserve">rgano de </w:t>
      </w:r>
      <w:r w:rsidR="004D060F">
        <w:rPr>
          <w:bCs/>
        </w:rPr>
        <w:t>c</w:t>
      </w:r>
      <w:r w:rsidRPr="0011107A">
        <w:rPr>
          <w:bCs/>
        </w:rPr>
        <w:t xml:space="preserve">ontrol definirá en cada </w:t>
      </w:r>
      <w:r w:rsidR="004D060F">
        <w:rPr>
          <w:bCs/>
        </w:rPr>
        <w:t>p</w:t>
      </w:r>
      <w:r w:rsidRPr="0011107A">
        <w:rPr>
          <w:bCs/>
        </w:rPr>
        <w:t>lan el número de unidades a controlar (tamaño de la muestra), garantizando la representatividad respecto al universo de control, así como los criterios a aplicar para hacer la selección de la muestra, que podrá hacerse:</w:t>
      </w:r>
    </w:p>
    <w:p w14:paraId="4009F863" w14:textId="77777777" w:rsidR="0011107A" w:rsidRPr="0011107A" w:rsidRDefault="0011107A" w:rsidP="0011107A">
      <w:pPr>
        <w:pStyle w:val="Textbody"/>
        <w:rPr>
          <w:bCs/>
        </w:rPr>
      </w:pPr>
    </w:p>
    <w:p w14:paraId="158EA0D2" w14:textId="77777777" w:rsidR="0011107A" w:rsidRPr="0011107A" w:rsidRDefault="0011107A" w:rsidP="002C7C63">
      <w:pPr>
        <w:pStyle w:val="Textbody"/>
        <w:numPr>
          <w:ilvl w:val="2"/>
          <w:numId w:val="31"/>
        </w:numPr>
        <w:ind w:hanging="181"/>
        <w:contextualSpacing/>
        <w:rPr>
          <w:lang w:val="es-ES_tradnl"/>
        </w:rPr>
      </w:pPr>
      <w:r w:rsidRPr="0011107A">
        <w:rPr>
          <w:lang w:val="es-ES_tradnl"/>
        </w:rPr>
        <w:t>Según muestreo aleatorio puro;</w:t>
      </w:r>
    </w:p>
    <w:p w14:paraId="1BBC6219" w14:textId="77777777" w:rsidR="0011107A" w:rsidRPr="0011107A" w:rsidRDefault="0011107A" w:rsidP="002C7C63">
      <w:pPr>
        <w:pStyle w:val="Textbody"/>
        <w:numPr>
          <w:ilvl w:val="2"/>
          <w:numId w:val="31"/>
        </w:numPr>
        <w:ind w:hanging="181"/>
        <w:contextualSpacing/>
        <w:rPr>
          <w:lang w:val="es-ES_tradnl"/>
        </w:rPr>
      </w:pPr>
      <w:r w:rsidRPr="0011107A">
        <w:rPr>
          <w:lang w:val="es-ES_tradnl"/>
        </w:rPr>
        <w:t xml:space="preserve"> Aplicando un análisis de riesgo;</w:t>
      </w:r>
    </w:p>
    <w:p w14:paraId="250C0956" w14:textId="77777777" w:rsidR="0011107A" w:rsidRPr="0011107A" w:rsidRDefault="0011107A" w:rsidP="002C7C63">
      <w:pPr>
        <w:pStyle w:val="Textbody"/>
        <w:numPr>
          <w:ilvl w:val="2"/>
          <w:numId w:val="31"/>
        </w:numPr>
        <w:ind w:hanging="181"/>
        <w:contextualSpacing/>
        <w:rPr>
          <w:lang w:val="es-ES_tradnl"/>
        </w:rPr>
      </w:pPr>
      <w:r w:rsidRPr="0011107A">
        <w:rPr>
          <w:lang w:val="es-ES_tradnl"/>
        </w:rPr>
        <w:t xml:space="preserve">sistemáticamente; o </w:t>
      </w:r>
    </w:p>
    <w:p w14:paraId="59CF012E" w14:textId="77777777" w:rsidR="0011107A" w:rsidRPr="0011107A" w:rsidRDefault="0011107A" w:rsidP="002C7C63">
      <w:pPr>
        <w:pStyle w:val="Textbody"/>
        <w:numPr>
          <w:ilvl w:val="2"/>
          <w:numId w:val="31"/>
        </w:numPr>
        <w:ind w:hanging="181"/>
        <w:contextualSpacing/>
        <w:rPr>
          <w:lang w:val="es-ES_tradnl"/>
        </w:rPr>
      </w:pPr>
      <w:r w:rsidRPr="0011107A">
        <w:rPr>
          <w:lang w:val="es-ES_tradnl"/>
        </w:rPr>
        <w:t>una combinación de cualquiera de los anteriores.</w:t>
      </w:r>
    </w:p>
    <w:p w14:paraId="756D32DA" w14:textId="77777777" w:rsidR="0011107A" w:rsidRPr="0011107A" w:rsidRDefault="0011107A" w:rsidP="0011107A">
      <w:pPr>
        <w:pStyle w:val="Textbody"/>
      </w:pPr>
    </w:p>
    <w:p w14:paraId="7944B9AC" w14:textId="77777777" w:rsidR="0011107A" w:rsidRPr="002C7C63" w:rsidRDefault="0011107A" w:rsidP="002C7C63">
      <w:pPr>
        <w:pStyle w:val="Textbody"/>
      </w:pPr>
    </w:p>
    <w:sectPr w:rsidR="0011107A" w:rsidRPr="002C7C63" w:rsidSect="009B3433">
      <w:headerReference w:type="default" r:id="rId17"/>
      <w:footerReference w:type="default" r:id="rId18"/>
      <w:pgSz w:w="11906" w:h="16838"/>
      <w:pgMar w:top="2835" w:right="1416" w:bottom="1560" w:left="1512" w:header="709" w:footer="8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A225" w14:textId="77777777" w:rsidR="00FD305F" w:rsidRDefault="00FD305F">
      <w:r>
        <w:separator/>
      </w:r>
    </w:p>
  </w:endnote>
  <w:endnote w:type="continuationSeparator" w:id="0">
    <w:p w14:paraId="18C3F80D" w14:textId="77777777" w:rsidR="00FD305F" w:rsidRDefault="00FD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entury"/>
    <w:panose1 w:val="00000000000000000000"/>
    <w:charset w:val="00"/>
    <w:family w:val="auto"/>
    <w:notTrueType/>
    <w:pitch w:val="variable"/>
    <w:sig w:usb0="00000003" w:usb1="00000000" w:usb2="00000000" w:usb3="00000000" w:csb0="00000001"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Calibri"/>
    <w:panose1 w:val="00000000000000000000"/>
    <w:charset w:val="00"/>
    <w:family w:val="auto"/>
    <w:notTrueType/>
    <w:pitch w:val="default"/>
    <w:sig w:usb0="00000003" w:usb1="00000000" w:usb2="00000000" w:usb3="00000000" w:csb0="00000001" w:csb1="00000000"/>
  </w:font>
  <w:font w:name="Gotham Medium">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untu">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26F6" w14:textId="6DD3ED65" w:rsidR="00CD536D" w:rsidRDefault="00CD536D" w:rsidP="00514C04">
    <w:pPr>
      <w:pStyle w:val="Piedepgina"/>
      <w:pBdr>
        <w:top w:val="single" w:sz="4" w:space="1" w:color="auto"/>
        <w:left w:val="none" w:sz="0" w:space="0" w:color="auto"/>
        <w:bottom w:val="none" w:sz="0" w:space="0" w:color="auto"/>
        <w:right w:val="none" w:sz="0" w:space="0" w:color="auto"/>
      </w:pBdr>
      <w:jc w:val="right"/>
    </w:pPr>
    <w:r>
      <w:rPr>
        <w:rStyle w:val="Nmerodepgina"/>
      </w:rPr>
      <w:fldChar w:fldCharType="begin"/>
    </w:r>
    <w:r>
      <w:rPr>
        <w:rStyle w:val="Nmerodepgina"/>
      </w:rPr>
      <w:instrText xml:space="preserve"> PAGE </w:instrText>
    </w:r>
    <w:r>
      <w:rPr>
        <w:rStyle w:val="Nmerodepgina"/>
      </w:rPr>
      <w:fldChar w:fldCharType="separate"/>
    </w:r>
    <w:r w:rsidR="008B2D76">
      <w:rPr>
        <w:rStyle w:val="Nmerodepgina"/>
        <w:noProof/>
      </w:rPr>
      <w:t>7</w:t>
    </w:r>
    <w:r>
      <w:rPr>
        <w:rStyle w:val="Nmerodepgina"/>
      </w:rPr>
      <w:fldChar w:fldCharType="end"/>
    </w:r>
    <w:r>
      <w:rPr>
        <w:rStyle w:val="Nmerodepgina"/>
      </w:rPr>
      <w:t xml:space="preserve"> </w:t>
    </w:r>
    <w:r>
      <w:t xml:space="preserve">de </w:t>
    </w:r>
    <w:r w:rsidR="00AE0F49">
      <w:fldChar w:fldCharType="begin"/>
    </w:r>
    <w:r w:rsidR="00AE0F49">
      <w:instrText xml:space="preserve"> NUMPAGES \* ARABIC </w:instrText>
    </w:r>
    <w:r w:rsidR="00AE0F49">
      <w:fldChar w:fldCharType="separate"/>
    </w:r>
    <w:r w:rsidR="008B2D76">
      <w:rPr>
        <w:noProof/>
      </w:rPr>
      <w:t>18</w:t>
    </w:r>
    <w:r w:rsidR="00AE0F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9094C" w14:textId="77777777" w:rsidR="00FD305F" w:rsidRDefault="00FD305F">
      <w:r>
        <w:rPr>
          <w:color w:val="000000"/>
        </w:rPr>
        <w:separator/>
      </w:r>
    </w:p>
  </w:footnote>
  <w:footnote w:type="continuationSeparator" w:id="0">
    <w:p w14:paraId="234C8F24" w14:textId="77777777" w:rsidR="00FD305F" w:rsidRDefault="00FD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CD536D" w:rsidRPr="00585482" w14:paraId="630F1602" w14:textId="77777777" w:rsidTr="0011107A">
      <w:trPr>
        <w:cantSplit/>
        <w:trHeight w:val="1261"/>
        <w:jc w:val="center"/>
      </w:trPr>
      <w:tc>
        <w:tcPr>
          <w:tcW w:w="1788" w:type="dxa"/>
        </w:tcPr>
        <w:p w14:paraId="37B15126" w14:textId="77777777" w:rsidR="00CD536D" w:rsidRPr="00B31407" w:rsidRDefault="00CD536D" w:rsidP="0011107A">
          <w:pPr>
            <w:pStyle w:val="Encabezado"/>
            <w:spacing w:before="180"/>
            <w:jc w:val="center"/>
            <w:rPr>
              <w:rFonts w:ascii="Arial Narrow" w:hAnsi="Arial Narrow"/>
              <w:sz w:val="16"/>
            </w:rPr>
          </w:pPr>
          <w:r>
            <w:rPr>
              <w:noProof/>
              <w:lang w:eastAsia="es-ES" w:bidi="ar-SA"/>
            </w:rPr>
            <w:drawing>
              <wp:inline distT="0" distB="0" distL="0" distR="0" wp14:anchorId="22AF939D" wp14:editId="44BEBF55">
                <wp:extent cx="901700" cy="553720"/>
                <wp:effectExtent l="0" t="0" r="0" b="0"/>
                <wp:docPr id="6" name="Imagen 6"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553720"/>
                        </a:xfrm>
                        <a:prstGeom prst="rect">
                          <a:avLst/>
                        </a:prstGeom>
                        <a:noFill/>
                        <a:ln>
                          <a:noFill/>
                        </a:ln>
                      </pic:spPr>
                    </pic:pic>
                  </a:graphicData>
                </a:graphic>
              </wp:inline>
            </w:drawing>
          </w:r>
        </w:p>
      </w:tc>
      <w:tc>
        <w:tcPr>
          <w:tcW w:w="5851" w:type="dxa"/>
          <w:vAlign w:val="center"/>
        </w:tcPr>
        <w:p w14:paraId="2882F619" w14:textId="77777777" w:rsidR="00CD536D" w:rsidRDefault="00CD536D" w:rsidP="0011107A">
          <w:pPr>
            <w:pStyle w:val="Encabezado"/>
            <w:jc w:val="center"/>
            <w:rPr>
              <w:rFonts w:ascii="Arial" w:hAnsi="Arial"/>
              <w:b/>
              <w:sz w:val="28"/>
            </w:rPr>
          </w:pPr>
        </w:p>
        <w:p w14:paraId="4327E803" w14:textId="77777777" w:rsidR="00CD536D" w:rsidRDefault="00CD536D" w:rsidP="0011107A">
          <w:pPr>
            <w:pStyle w:val="Encabezado"/>
            <w:jc w:val="center"/>
            <w:rPr>
              <w:rFonts w:ascii="Arial" w:hAnsi="Arial"/>
              <w:b/>
              <w:sz w:val="28"/>
            </w:rPr>
          </w:pPr>
        </w:p>
      </w:tc>
      <w:tc>
        <w:tcPr>
          <w:tcW w:w="2132" w:type="dxa"/>
          <w:vAlign w:val="center"/>
        </w:tcPr>
        <w:p w14:paraId="6CFC8724" w14:textId="5BB1ED4D" w:rsidR="00CD536D" w:rsidRDefault="00A04AFC" w:rsidP="0011107A">
          <w:pPr>
            <w:pStyle w:val="Encabezado"/>
            <w:spacing w:after="20" w:line="240" w:lineRule="atLeast"/>
            <w:jc w:val="center"/>
            <w:rPr>
              <w:rFonts w:ascii="Arial" w:hAnsi="Arial"/>
              <w:sz w:val="18"/>
              <w:lang w:val="pt-BR"/>
            </w:rPr>
          </w:pPr>
          <w:r>
            <w:rPr>
              <w:rFonts w:ascii="Arial" w:hAnsi="Arial"/>
              <w:sz w:val="18"/>
              <w:lang w:val="pt-BR"/>
            </w:rPr>
            <w:t>PDO-ES-</w:t>
          </w:r>
          <w:r w:rsidR="00CF248B">
            <w:rPr>
              <w:rFonts w:ascii="Arial" w:hAnsi="Arial"/>
              <w:sz w:val="18"/>
              <w:lang w:val="pt-BR"/>
            </w:rPr>
            <w:t>0281</w:t>
          </w:r>
          <w:r w:rsidR="009B3433">
            <w:rPr>
              <w:rFonts w:ascii="Arial" w:hAnsi="Arial"/>
              <w:sz w:val="18"/>
              <w:lang w:val="pt-BR"/>
            </w:rPr>
            <w:t>-AM01</w:t>
          </w:r>
        </w:p>
        <w:p w14:paraId="2ED957EE" w14:textId="0446685B" w:rsidR="00CD536D" w:rsidRPr="00585482" w:rsidRDefault="00CD536D" w:rsidP="005A60AE">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8B2D76">
            <w:rPr>
              <w:rFonts w:ascii="Arial" w:hAnsi="Arial"/>
              <w:noProof/>
              <w:sz w:val="18"/>
              <w:lang w:val="pt-BR"/>
            </w:rPr>
            <w:t>7</w:t>
          </w:r>
          <w:r w:rsidRPr="00D376B3">
            <w:rPr>
              <w:rFonts w:ascii="Arial" w:hAnsi="Arial"/>
              <w:sz w:val="18"/>
              <w:lang w:val="es-ES_tradnl"/>
            </w:rPr>
            <w:fldChar w:fldCharType="end"/>
          </w:r>
          <w:r w:rsidRPr="00585482">
            <w:rPr>
              <w:rFonts w:ascii="Arial" w:hAnsi="Arial"/>
              <w:sz w:val="18"/>
              <w:lang w:val="pt-BR"/>
            </w:rPr>
            <w:t xml:space="preserve"> de </w:t>
          </w:r>
          <w:r w:rsidR="005A60AE">
            <w:rPr>
              <w:rFonts w:ascii="Arial" w:hAnsi="Arial"/>
              <w:sz w:val="18"/>
              <w:lang w:val="pt-BR"/>
            </w:rPr>
            <w:fldChar w:fldCharType="begin"/>
          </w:r>
          <w:r w:rsidR="005A60AE">
            <w:rPr>
              <w:rFonts w:ascii="Arial" w:hAnsi="Arial"/>
              <w:sz w:val="18"/>
              <w:lang w:val="pt-BR"/>
            </w:rPr>
            <w:instrText xml:space="preserve"> NUMPAGES   \* MERGEFORMAT </w:instrText>
          </w:r>
          <w:r w:rsidR="005A60AE">
            <w:rPr>
              <w:rFonts w:ascii="Arial" w:hAnsi="Arial"/>
              <w:sz w:val="18"/>
              <w:lang w:val="pt-BR"/>
            </w:rPr>
            <w:fldChar w:fldCharType="separate"/>
          </w:r>
          <w:r w:rsidR="008B2D76">
            <w:rPr>
              <w:rFonts w:ascii="Arial" w:hAnsi="Arial"/>
              <w:noProof/>
              <w:sz w:val="18"/>
              <w:lang w:val="pt-BR"/>
            </w:rPr>
            <w:t>18</w:t>
          </w:r>
          <w:r w:rsidR="005A60AE">
            <w:rPr>
              <w:rFonts w:ascii="Arial" w:hAnsi="Arial"/>
              <w:sz w:val="18"/>
              <w:lang w:val="pt-BR"/>
            </w:rPr>
            <w:fldChar w:fldCharType="end"/>
          </w:r>
        </w:p>
      </w:tc>
    </w:tr>
  </w:tbl>
  <w:p w14:paraId="54CC2EAE" w14:textId="77777777" w:rsidR="00CD536D" w:rsidRPr="0017448E" w:rsidRDefault="00CD536D">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1F6"/>
    <w:multiLevelType w:val="hybridMultilevel"/>
    <w:tmpl w:val="ACAA99DA"/>
    <w:lvl w:ilvl="0" w:tplc="81AE5508">
      <w:start w:val="1"/>
      <w:numFmt w:val="bullet"/>
      <w:lvlText w:val="­"/>
      <w:lvlJc w:val="left"/>
      <w:pPr>
        <w:ind w:left="979" w:hanging="360"/>
      </w:pPr>
      <w:rPr>
        <w:rFonts w:ascii="Courier New" w:hAnsi="Courier New" w:hint="default"/>
      </w:rPr>
    </w:lvl>
    <w:lvl w:ilvl="1" w:tplc="0C0A0003" w:tentative="1">
      <w:start w:val="1"/>
      <w:numFmt w:val="bullet"/>
      <w:lvlText w:val="o"/>
      <w:lvlJc w:val="left"/>
      <w:pPr>
        <w:ind w:left="1699" w:hanging="360"/>
      </w:pPr>
      <w:rPr>
        <w:rFonts w:ascii="Courier New" w:hAnsi="Courier New" w:cs="Courier New" w:hint="default"/>
      </w:rPr>
    </w:lvl>
    <w:lvl w:ilvl="2" w:tplc="0C0A0005" w:tentative="1">
      <w:start w:val="1"/>
      <w:numFmt w:val="bullet"/>
      <w:lvlText w:val=""/>
      <w:lvlJc w:val="left"/>
      <w:pPr>
        <w:ind w:left="2419" w:hanging="360"/>
      </w:pPr>
      <w:rPr>
        <w:rFonts w:ascii="Wingdings" w:hAnsi="Wingdings" w:hint="default"/>
      </w:rPr>
    </w:lvl>
    <w:lvl w:ilvl="3" w:tplc="0C0A0001" w:tentative="1">
      <w:start w:val="1"/>
      <w:numFmt w:val="bullet"/>
      <w:lvlText w:val=""/>
      <w:lvlJc w:val="left"/>
      <w:pPr>
        <w:ind w:left="3139" w:hanging="360"/>
      </w:pPr>
      <w:rPr>
        <w:rFonts w:ascii="Symbol" w:hAnsi="Symbol" w:hint="default"/>
      </w:rPr>
    </w:lvl>
    <w:lvl w:ilvl="4" w:tplc="0C0A0003" w:tentative="1">
      <w:start w:val="1"/>
      <w:numFmt w:val="bullet"/>
      <w:lvlText w:val="o"/>
      <w:lvlJc w:val="left"/>
      <w:pPr>
        <w:ind w:left="3859" w:hanging="360"/>
      </w:pPr>
      <w:rPr>
        <w:rFonts w:ascii="Courier New" w:hAnsi="Courier New" w:cs="Courier New" w:hint="default"/>
      </w:rPr>
    </w:lvl>
    <w:lvl w:ilvl="5" w:tplc="0C0A0005" w:tentative="1">
      <w:start w:val="1"/>
      <w:numFmt w:val="bullet"/>
      <w:lvlText w:val=""/>
      <w:lvlJc w:val="left"/>
      <w:pPr>
        <w:ind w:left="4579" w:hanging="360"/>
      </w:pPr>
      <w:rPr>
        <w:rFonts w:ascii="Wingdings" w:hAnsi="Wingdings" w:hint="default"/>
      </w:rPr>
    </w:lvl>
    <w:lvl w:ilvl="6" w:tplc="0C0A0001" w:tentative="1">
      <w:start w:val="1"/>
      <w:numFmt w:val="bullet"/>
      <w:lvlText w:val=""/>
      <w:lvlJc w:val="left"/>
      <w:pPr>
        <w:ind w:left="5299" w:hanging="360"/>
      </w:pPr>
      <w:rPr>
        <w:rFonts w:ascii="Symbol" w:hAnsi="Symbol" w:hint="default"/>
      </w:rPr>
    </w:lvl>
    <w:lvl w:ilvl="7" w:tplc="0C0A0003" w:tentative="1">
      <w:start w:val="1"/>
      <w:numFmt w:val="bullet"/>
      <w:lvlText w:val="o"/>
      <w:lvlJc w:val="left"/>
      <w:pPr>
        <w:ind w:left="6019" w:hanging="360"/>
      </w:pPr>
      <w:rPr>
        <w:rFonts w:ascii="Courier New" w:hAnsi="Courier New" w:cs="Courier New" w:hint="default"/>
      </w:rPr>
    </w:lvl>
    <w:lvl w:ilvl="8" w:tplc="0C0A0005" w:tentative="1">
      <w:start w:val="1"/>
      <w:numFmt w:val="bullet"/>
      <w:lvlText w:val=""/>
      <w:lvlJc w:val="left"/>
      <w:pPr>
        <w:ind w:left="6739" w:hanging="360"/>
      </w:pPr>
      <w:rPr>
        <w:rFonts w:ascii="Wingdings" w:hAnsi="Wingdings" w:hint="default"/>
      </w:rPr>
    </w:lvl>
  </w:abstractNum>
  <w:abstractNum w:abstractNumId="1" w15:restartNumberingAfterBreak="0">
    <w:nsid w:val="022C7D91"/>
    <w:multiLevelType w:val="hybridMultilevel"/>
    <w:tmpl w:val="5B7AD844"/>
    <w:lvl w:ilvl="0" w:tplc="0C0A000F">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 w15:restartNumberingAfterBreak="0">
    <w:nsid w:val="039B790B"/>
    <w:multiLevelType w:val="multilevel"/>
    <w:tmpl w:val="4CE45AE2"/>
    <w:lvl w:ilvl="0">
      <w:start w:val="1"/>
      <w:numFmt w:val="decimal"/>
      <w:lvlText w:val="%1."/>
      <w:lvlJc w:val="left"/>
      <w:pPr>
        <w:ind w:left="709" w:firstLine="0"/>
      </w:pPr>
      <w:rPr>
        <w:rFonts w:ascii="Gotham Book" w:hAnsi="Gotham Book" w:hint="default"/>
        <w:sz w:val="32"/>
      </w:rPr>
    </w:lvl>
    <w:lvl w:ilvl="1">
      <w:start w:val="4"/>
      <w:numFmt w:val="lowerLetter"/>
      <w:lvlText w:val="%2)"/>
      <w:lvlJc w:val="left"/>
      <w:pPr>
        <w:ind w:left="1418" w:firstLine="0"/>
      </w:pPr>
      <w:rPr>
        <w:rFonts w:ascii="Gotham Book" w:eastAsia="DejaVu Sans" w:hAnsi="Gotham Book" w:cs="Lohit Hindi" w:hint="default"/>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3" w15:restartNumberingAfterBreak="0">
    <w:nsid w:val="03EC2BD9"/>
    <w:multiLevelType w:val="hybridMultilevel"/>
    <w:tmpl w:val="45C4F4BC"/>
    <w:lvl w:ilvl="0" w:tplc="6A6621B4">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4"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15:restartNumberingAfterBreak="0">
    <w:nsid w:val="09011F16"/>
    <w:multiLevelType w:val="hybridMultilevel"/>
    <w:tmpl w:val="B24222AA"/>
    <w:lvl w:ilvl="0" w:tplc="17EE6AC2">
      <w:start w:val="1"/>
      <w:numFmt w:val="decimal"/>
      <w:lvlText w:val="%1."/>
      <w:lvlJc w:val="left"/>
      <w:pPr>
        <w:ind w:left="979" w:hanging="360"/>
      </w:pPr>
      <w:rPr>
        <w:rFonts w:hint="default"/>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E251DE"/>
    <w:multiLevelType w:val="hybridMultilevel"/>
    <w:tmpl w:val="3D5EC8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0AF05DC1"/>
    <w:multiLevelType w:val="hybridMultilevel"/>
    <w:tmpl w:val="DDD4C888"/>
    <w:lvl w:ilvl="0" w:tplc="CFEC129A">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EF33C61"/>
    <w:multiLevelType w:val="hybridMultilevel"/>
    <w:tmpl w:val="E5405606"/>
    <w:lvl w:ilvl="0" w:tplc="8F18ED6C">
      <w:start w:val="2"/>
      <w:numFmt w:val="bullet"/>
      <w:lvlText w:val=""/>
      <w:lvlJc w:val="left"/>
      <w:pPr>
        <w:ind w:left="720" w:hanging="360"/>
      </w:pPr>
      <w:rPr>
        <w:rFonts w:ascii="Wingdings" w:eastAsia="DejaVu Sans" w:hAnsi="Wingdings" w:cs="Lohit Hin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1A5C87"/>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0" w15:restartNumberingAfterBreak="0">
    <w:nsid w:val="11E662BE"/>
    <w:multiLevelType w:val="multilevel"/>
    <w:tmpl w:val="65141CB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1" w15:restartNumberingAfterBreak="0">
    <w:nsid w:val="14135EF0"/>
    <w:multiLevelType w:val="hybridMultilevel"/>
    <w:tmpl w:val="EE5CC26A"/>
    <w:lvl w:ilvl="0" w:tplc="51B0231A">
      <w:start w:val="2"/>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52D1A55"/>
    <w:multiLevelType w:val="multilevel"/>
    <w:tmpl w:val="86B09AB0"/>
    <w:lvl w:ilvl="0">
      <w:start w:val="4"/>
      <w:numFmt w:val="lowerLetter"/>
      <w:lvlText w:val="%1)"/>
      <w:lvlJc w:val="left"/>
      <w:pPr>
        <w:ind w:left="709" w:firstLine="0"/>
      </w:pPr>
      <w:rPr>
        <w:rFonts w:cs="Times New Roman" w:hint="default"/>
        <w:sz w:val="24"/>
        <w:szCs w:val="24"/>
      </w:rPr>
    </w:lvl>
    <w:lvl w:ilvl="1">
      <w:start w:val="4"/>
      <w:numFmt w:val="lowerLetter"/>
      <w:lvlText w:val="%2)"/>
      <w:lvlJc w:val="left"/>
      <w:pPr>
        <w:ind w:left="1418" w:firstLine="0"/>
      </w:pPr>
      <w:rPr>
        <w:rFonts w:ascii="Gotham Book" w:eastAsia="DejaVu Sans" w:hAnsi="Gotham Book" w:cs="Lohit Hindi" w:hint="default"/>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3" w15:restartNumberingAfterBreak="0">
    <w:nsid w:val="15C67EF3"/>
    <w:multiLevelType w:val="hybridMultilevel"/>
    <w:tmpl w:val="5E069C08"/>
    <w:lvl w:ilvl="0" w:tplc="0C0A0017">
      <w:start w:val="1"/>
      <w:numFmt w:val="lowerLetter"/>
      <w:lvlText w:val="%1)"/>
      <w:lvlJc w:val="left"/>
      <w:pPr>
        <w:ind w:left="621" w:hanging="360"/>
      </w:pPr>
      <w:rPr>
        <w:rFonts w:hint="default"/>
      </w:rPr>
    </w:lvl>
    <w:lvl w:ilvl="1" w:tplc="0C0A0019" w:tentative="1">
      <w:start w:val="1"/>
      <w:numFmt w:val="lowerLetter"/>
      <w:lvlText w:val="%2."/>
      <w:lvlJc w:val="left"/>
      <w:pPr>
        <w:ind w:left="1341" w:hanging="360"/>
      </w:pPr>
    </w:lvl>
    <w:lvl w:ilvl="2" w:tplc="0C0A001B" w:tentative="1">
      <w:start w:val="1"/>
      <w:numFmt w:val="lowerRoman"/>
      <w:lvlText w:val="%3."/>
      <w:lvlJc w:val="right"/>
      <w:pPr>
        <w:ind w:left="2061" w:hanging="180"/>
      </w:pPr>
    </w:lvl>
    <w:lvl w:ilvl="3" w:tplc="0C0A000F" w:tentative="1">
      <w:start w:val="1"/>
      <w:numFmt w:val="decimal"/>
      <w:lvlText w:val="%4."/>
      <w:lvlJc w:val="left"/>
      <w:pPr>
        <w:ind w:left="2781" w:hanging="360"/>
      </w:pPr>
    </w:lvl>
    <w:lvl w:ilvl="4" w:tplc="0C0A0019" w:tentative="1">
      <w:start w:val="1"/>
      <w:numFmt w:val="lowerLetter"/>
      <w:lvlText w:val="%5."/>
      <w:lvlJc w:val="left"/>
      <w:pPr>
        <w:ind w:left="3501" w:hanging="360"/>
      </w:pPr>
    </w:lvl>
    <w:lvl w:ilvl="5" w:tplc="0C0A001B" w:tentative="1">
      <w:start w:val="1"/>
      <w:numFmt w:val="lowerRoman"/>
      <w:lvlText w:val="%6."/>
      <w:lvlJc w:val="right"/>
      <w:pPr>
        <w:ind w:left="4221" w:hanging="180"/>
      </w:pPr>
    </w:lvl>
    <w:lvl w:ilvl="6" w:tplc="0C0A000F" w:tentative="1">
      <w:start w:val="1"/>
      <w:numFmt w:val="decimal"/>
      <w:lvlText w:val="%7."/>
      <w:lvlJc w:val="left"/>
      <w:pPr>
        <w:ind w:left="4941" w:hanging="360"/>
      </w:pPr>
    </w:lvl>
    <w:lvl w:ilvl="7" w:tplc="0C0A0019" w:tentative="1">
      <w:start w:val="1"/>
      <w:numFmt w:val="lowerLetter"/>
      <w:lvlText w:val="%8."/>
      <w:lvlJc w:val="left"/>
      <w:pPr>
        <w:ind w:left="5661" w:hanging="360"/>
      </w:pPr>
    </w:lvl>
    <w:lvl w:ilvl="8" w:tplc="0C0A001B" w:tentative="1">
      <w:start w:val="1"/>
      <w:numFmt w:val="lowerRoman"/>
      <w:lvlText w:val="%9."/>
      <w:lvlJc w:val="right"/>
      <w:pPr>
        <w:ind w:left="6381" w:hanging="180"/>
      </w:pPr>
    </w:lvl>
  </w:abstractNum>
  <w:abstractNum w:abstractNumId="14" w15:restartNumberingAfterBreak="0">
    <w:nsid w:val="1B8E492C"/>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5" w15:restartNumberingAfterBreak="0">
    <w:nsid w:val="1BD2102A"/>
    <w:multiLevelType w:val="hybridMultilevel"/>
    <w:tmpl w:val="D16834B4"/>
    <w:lvl w:ilvl="0" w:tplc="81AE5508">
      <w:start w:val="1"/>
      <w:numFmt w:val="bullet"/>
      <w:lvlText w:val="­"/>
      <w:lvlJc w:val="left"/>
      <w:pPr>
        <w:ind w:left="2847" w:hanging="360"/>
      </w:pPr>
      <w:rPr>
        <w:rFonts w:ascii="Courier New" w:hAnsi="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6" w15:restartNumberingAfterBreak="0">
    <w:nsid w:val="1CE83533"/>
    <w:multiLevelType w:val="hybridMultilevel"/>
    <w:tmpl w:val="1616A512"/>
    <w:lvl w:ilvl="0" w:tplc="0C0A0001">
      <w:start w:val="1"/>
      <w:numFmt w:val="bullet"/>
      <w:lvlText w:val=""/>
      <w:lvlJc w:val="left"/>
      <w:pPr>
        <w:ind w:left="1339" w:hanging="360"/>
      </w:pPr>
      <w:rPr>
        <w:rFonts w:ascii="Symbol" w:hAnsi="Symbol" w:hint="default"/>
      </w:rPr>
    </w:lvl>
    <w:lvl w:ilvl="1" w:tplc="0C0A0001">
      <w:start w:val="1"/>
      <w:numFmt w:val="bullet"/>
      <w:lvlText w:val=""/>
      <w:lvlJc w:val="left"/>
      <w:pPr>
        <w:ind w:left="2059" w:hanging="360"/>
      </w:pPr>
      <w:rPr>
        <w:rFonts w:ascii="Symbol" w:hAnsi="Symbol" w:hint="default"/>
      </w:rPr>
    </w:lvl>
    <w:lvl w:ilvl="2" w:tplc="53DA368A">
      <w:start w:val="3"/>
      <w:numFmt w:val="bullet"/>
      <w:lvlText w:val="-"/>
      <w:lvlJc w:val="left"/>
      <w:pPr>
        <w:ind w:left="2779" w:hanging="360"/>
      </w:pPr>
      <w:rPr>
        <w:rFonts w:ascii="Gotham Book" w:eastAsia="DejaVu Sans" w:hAnsi="Gotham Book" w:cs="Lohit Hindi" w:hint="default"/>
      </w:rPr>
    </w:lvl>
    <w:lvl w:ilvl="3" w:tplc="0C0A0001" w:tentative="1">
      <w:start w:val="1"/>
      <w:numFmt w:val="bullet"/>
      <w:lvlText w:val=""/>
      <w:lvlJc w:val="left"/>
      <w:pPr>
        <w:ind w:left="3499" w:hanging="360"/>
      </w:pPr>
      <w:rPr>
        <w:rFonts w:ascii="Symbol" w:hAnsi="Symbol" w:hint="default"/>
      </w:rPr>
    </w:lvl>
    <w:lvl w:ilvl="4" w:tplc="0C0A0003" w:tentative="1">
      <w:start w:val="1"/>
      <w:numFmt w:val="bullet"/>
      <w:lvlText w:val="o"/>
      <w:lvlJc w:val="left"/>
      <w:pPr>
        <w:ind w:left="4219" w:hanging="360"/>
      </w:pPr>
      <w:rPr>
        <w:rFonts w:ascii="Courier New" w:hAnsi="Courier New" w:cs="Courier New" w:hint="default"/>
      </w:rPr>
    </w:lvl>
    <w:lvl w:ilvl="5" w:tplc="0C0A0005" w:tentative="1">
      <w:start w:val="1"/>
      <w:numFmt w:val="bullet"/>
      <w:lvlText w:val=""/>
      <w:lvlJc w:val="left"/>
      <w:pPr>
        <w:ind w:left="4939" w:hanging="360"/>
      </w:pPr>
      <w:rPr>
        <w:rFonts w:ascii="Wingdings" w:hAnsi="Wingdings" w:hint="default"/>
      </w:rPr>
    </w:lvl>
    <w:lvl w:ilvl="6" w:tplc="0C0A0001" w:tentative="1">
      <w:start w:val="1"/>
      <w:numFmt w:val="bullet"/>
      <w:lvlText w:val=""/>
      <w:lvlJc w:val="left"/>
      <w:pPr>
        <w:ind w:left="5659" w:hanging="360"/>
      </w:pPr>
      <w:rPr>
        <w:rFonts w:ascii="Symbol" w:hAnsi="Symbol" w:hint="default"/>
      </w:rPr>
    </w:lvl>
    <w:lvl w:ilvl="7" w:tplc="0C0A0003" w:tentative="1">
      <w:start w:val="1"/>
      <w:numFmt w:val="bullet"/>
      <w:lvlText w:val="o"/>
      <w:lvlJc w:val="left"/>
      <w:pPr>
        <w:ind w:left="6379" w:hanging="360"/>
      </w:pPr>
      <w:rPr>
        <w:rFonts w:ascii="Courier New" w:hAnsi="Courier New" w:cs="Courier New" w:hint="default"/>
      </w:rPr>
    </w:lvl>
    <w:lvl w:ilvl="8" w:tplc="0C0A0005" w:tentative="1">
      <w:start w:val="1"/>
      <w:numFmt w:val="bullet"/>
      <w:lvlText w:val=""/>
      <w:lvlJc w:val="left"/>
      <w:pPr>
        <w:ind w:left="7099" w:hanging="360"/>
      </w:pPr>
      <w:rPr>
        <w:rFonts w:ascii="Wingdings" w:hAnsi="Wingdings" w:hint="default"/>
      </w:rPr>
    </w:lvl>
  </w:abstractNum>
  <w:abstractNum w:abstractNumId="17" w15:restartNumberingAfterBreak="0">
    <w:nsid w:val="23D5669F"/>
    <w:multiLevelType w:val="multilevel"/>
    <w:tmpl w:val="BB4E3002"/>
    <w:lvl w:ilvl="0">
      <w:start w:val="1"/>
      <w:numFmt w:val="decimal"/>
      <w:lvlText w:val="%1."/>
      <w:lvlJc w:val="left"/>
      <w:pPr>
        <w:ind w:left="709" w:firstLine="0"/>
      </w:pPr>
      <w:rPr>
        <w:rFonts w:ascii="Gotham Book" w:hAnsi="Gotham Book" w:hint="default"/>
        <w:sz w:val="32"/>
      </w:rPr>
    </w:lvl>
    <w:lvl w:ilvl="1">
      <w:start w:val="1"/>
      <w:numFmt w:val="decimal"/>
      <w:lvlText w:val="%1.%2"/>
      <w:lvlJc w:val="left"/>
      <w:pPr>
        <w:ind w:left="1418" w:firstLine="0"/>
      </w:pPr>
      <w:rPr>
        <w:rFonts w:ascii="Gotham Book" w:hAnsi="Gotham Book" w:hint="default"/>
        <w:sz w:val="28"/>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8" w15:restartNumberingAfterBreak="0">
    <w:nsid w:val="243B35E6"/>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9" w15:restartNumberingAfterBreak="0">
    <w:nsid w:val="24951559"/>
    <w:multiLevelType w:val="hybridMultilevel"/>
    <w:tmpl w:val="7932F75E"/>
    <w:lvl w:ilvl="0" w:tplc="124C3252">
      <w:start w:val="3"/>
      <w:numFmt w:val="bullet"/>
      <w:lvlText w:val="-"/>
      <w:lvlJc w:val="left"/>
      <w:pPr>
        <w:ind w:left="720" w:hanging="360"/>
      </w:pPr>
      <w:rPr>
        <w:rFonts w:ascii="Calibri" w:eastAsiaTheme="minorHAnsi" w:hAnsi="Calibri"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79F2B49"/>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1" w15:restartNumberingAfterBreak="0">
    <w:nsid w:val="2A6467F3"/>
    <w:multiLevelType w:val="hybridMultilevel"/>
    <w:tmpl w:val="64765A5C"/>
    <w:lvl w:ilvl="0" w:tplc="0C0A0003">
      <w:start w:val="1"/>
      <w:numFmt w:val="bullet"/>
      <w:lvlText w:val="o"/>
      <w:lvlJc w:val="left"/>
      <w:pPr>
        <w:ind w:left="1117" w:hanging="360"/>
      </w:pPr>
      <w:rPr>
        <w:rFonts w:ascii="Courier New" w:hAnsi="Courier New" w:cs="Courier New"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2" w15:restartNumberingAfterBreak="0">
    <w:nsid w:val="2CCB14B9"/>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3" w15:restartNumberingAfterBreak="0">
    <w:nsid w:val="2E680F99"/>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4" w15:restartNumberingAfterBreak="0">
    <w:nsid w:val="2EE82B49"/>
    <w:multiLevelType w:val="hybridMultilevel"/>
    <w:tmpl w:val="152C9574"/>
    <w:lvl w:ilvl="0" w:tplc="0C0A000F">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5" w15:restartNumberingAfterBreak="0">
    <w:nsid w:val="30EC06E8"/>
    <w:multiLevelType w:val="hybridMultilevel"/>
    <w:tmpl w:val="95F67E62"/>
    <w:lvl w:ilvl="0" w:tplc="E7E0FE9C">
      <w:start w:val="1"/>
      <w:numFmt w:val="bullet"/>
      <w:lvlText w:val="-"/>
      <w:lvlJc w:val="left"/>
      <w:pPr>
        <w:tabs>
          <w:tab w:val="num" w:pos="2138"/>
        </w:tabs>
        <w:ind w:left="2138" w:hanging="360"/>
      </w:pPr>
      <w:rPr>
        <w:rFonts w:ascii="Times New Roman" w:eastAsia="Times New Roman" w:hAnsi="Times New Roman" w:cs="Times New Roman" w:hint="default"/>
        <w:color w:val="auto"/>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31DF6459"/>
    <w:multiLevelType w:val="hybridMultilevel"/>
    <w:tmpl w:val="0A6E943E"/>
    <w:lvl w:ilvl="0" w:tplc="0C0A0001">
      <w:start w:val="1"/>
      <w:numFmt w:val="bullet"/>
      <w:lvlText w:val=""/>
      <w:lvlJc w:val="left"/>
      <w:pPr>
        <w:ind w:left="1474" w:hanging="360"/>
      </w:pPr>
      <w:rPr>
        <w:rFonts w:ascii="Symbol" w:hAnsi="Symbol" w:hint="default"/>
      </w:rPr>
    </w:lvl>
    <w:lvl w:ilvl="1" w:tplc="0C0A0003" w:tentative="1">
      <w:start w:val="1"/>
      <w:numFmt w:val="bullet"/>
      <w:lvlText w:val="o"/>
      <w:lvlJc w:val="left"/>
      <w:pPr>
        <w:ind w:left="2194" w:hanging="360"/>
      </w:pPr>
      <w:rPr>
        <w:rFonts w:ascii="Courier New" w:hAnsi="Courier New" w:cs="Courier New" w:hint="default"/>
      </w:rPr>
    </w:lvl>
    <w:lvl w:ilvl="2" w:tplc="0C0A0005" w:tentative="1">
      <w:start w:val="1"/>
      <w:numFmt w:val="bullet"/>
      <w:lvlText w:val=""/>
      <w:lvlJc w:val="left"/>
      <w:pPr>
        <w:ind w:left="2914" w:hanging="360"/>
      </w:pPr>
      <w:rPr>
        <w:rFonts w:ascii="Wingdings" w:hAnsi="Wingdings" w:hint="default"/>
      </w:rPr>
    </w:lvl>
    <w:lvl w:ilvl="3" w:tplc="0C0A0001" w:tentative="1">
      <w:start w:val="1"/>
      <w:numFmt w:val="bullet"/>
      <w:lvlText w:val=""/>
      <w:lvlJc w:val="left"/>
      <w:pPr>
        <w:ind w:left="3634" w:hanging="360"/>
      </w:pPr>
      <w:rPr>
        <w:rFonts w:ascii="Symbol" w:hAnsi="Symbol" w:hint="default"/>
      </w:rPr>
    </w:lvl>
    <w:lvl w:ilvl="4" w:tplc="0C0A0003" w:tentative="1">
      <w:start w:val="1"/>
      <w:numFmt w:val="bullet"/>
      <w:lvlText w:val="o"/>
      <w:lvlJc w:val="left"/>
      <w:pPr>
        <w:ind w:left="4354" w:hanging="360"/>
      </w:pPr>
      <w:rPr>
        <w:rFonts w:ascii="Courier New" w:hAnsi="Courier New" w:cs="Courier New" w:hint="default"/>
      </w:rPr>
    </w:lvl>
    <w:lvl w:ilvl="5" w:tplc="0C0A0005" w:tentative="1">
      <w:start w:val="1"/>
      <w:numFmt w:val="bullet"/>
      <w:lvlText w:val=""/>
      <w:lvlJc w:val="left"/>
      <w:pPr>
        <w:ind w:left="5074" w:hanging="360"/>
      </w:pPr>
      <w:rPr>
        <w:rFonts w:ascii="Wingdings" w:hAnsi="Wingdings" w:hint="default"/>
      </w:rPr>
    </w:lvl>
    <w:lvl w:ilvl="6" w:tplc="0C0A0001" w:tentative="1">
      <w:start w:val="1"/>
      <w:numFmt w:val="bullet"/>
      <w:lvlText w:val=""/>
      <w:lvlJc w:val="left"/>
      <w:pPr>
        <w:ind w:left="5794" w:hanging="360"/>
      </w:pPr>
      <w:rPr>
        <w:rFonts w:ascii="Symbol" w:hAnsi="Symbol" w:hint="default"/>
      </w:rPr>
    </w:lvl>
    <w:lvl w:ilvl="7" w:tplc="0C0A0003" w:tentative="1">
      <w:start w:val="1"/>
      <w:numFmt w:val="bullet"/>
      <w:lvlText w:val="o"/>
      <w:lvlJc w:val="left"/>
      <w:pPr>
        <w:ind w:left="6514" w:hanging="360"/>
      </w:pPr>
      <w:rPr>
        <w:rFonts w:ascii="Courier New" w:hAnsi="Courier New" w:cs="Courier New" w:hint="default"/>
      </w:rPr>
    </w:lvl>
    <w:lvl w:ilvl="8" w:tplc="0C0A0005" w:tentative="1">
      <w:start w:val="1"/>
      <w:numFmt w:val="bullet"/>
      <w:lvlText w:val=""/>
      <w:lvlJc w:val="left"/>
      <w:pPr>
        <w:ind w:left="7234" w:hanging="360"/>
      </w:pPr>
      <w:rPr>
        <w:rFonts w:ascii="Wingdings" w:hAnsi="Wingdings" w:hint="default"/>
      </w:rPr>
    </w:lvl>
  </w:abstractNum>
  <w:abstractNum w:abstractNumId="27" w15:restartNumberingAfterBreak="0">
    <w:nsid w:val="33587C68"/>
    <w:multiLevelType w:val="hybridMultilevel"/>
    <w:tmpl w:val="45C4F4BC"/>
    <w:lvl w:ilvl="0" w:tplc="6A6621B4">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8" w15:restartNumberingAfterBreak="0">
    <w:nsid w:val="33E87F1F"/>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9" w15:restartNumberingAfterBreak="0">
    <w:nsid w:val="399F4EEE"/>
    <w:multiLevelType w:val="multilevel"/>
    <w:tmpl w:val="7D94059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A6F7E8E"/>
    <w:multiLevelType w:val="multilevel"/>
    <w:tmpl w:val="BB4E3002"/>
    <w:styleLink w:val="Encapats"/>
    <w:lvl w:ilvl="0">
      <w:start w:val="1"/>
      <w:numFmt w:val="decimal"/>
      <w:lvlText w:val="%1."/>
      <w:lvlJc w:val="left"/>
      <w:pPr>
        <w:ind w:left="709" w:firstLine="0"/>
      </w:pPr>
      <w:rPr>
        <w:rFonts w:ascii="Gotham Book" w:hAnsi="Gotham Book" w:hint="default"/>
        <w:sz w:val="32"/>
      </w:rPr>
    </w:lvl>
    <w:lvl w:ilvl="1">
      <w:start w:val="1"/>
      <w:numFmt w:val="decimal"/>
      <w:lvlText w:val="%1.%2"/>
      <w:lvlJc w:val="left"/>
      <w:pPr>
        <w:ind w:left="1418" w:firstLine="0"/>
      </w:pPr>
      <w:rPr>
        <w:rFonts w:ascii="Gotham Book" w:hAnsi="Gotham Book" w:hint="default"/>
        <w:sz w:val="28"/>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31" w15:restartNumberingAfterBreak="0">
    <w:nsid w:val="3FB95389"/>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32" w15:restartNumberingAfterBreak="0">
    <w:nsid w:val="424A58DD"/>
    <w:multiLevelType w:val="hybridMultilevel"/>
    <w:tmpl w:val="B60ED3E6"/>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3" w15:restartNumberingAfterBreak="0">
    <w:nsid w:val="457844CF"/>
    <w:multiLevelType w:val="hybridMultilevel"/>
    <w:tmpl w:val="F0A209B6"/>
    <w:lvl w:ilvl="0" w:tplc="6A6621B4">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4" w15:restartNumberingAfterBreak="0">
    <w:nsid w:val="4C3251C0"/>
    <w:multiLevelType w:val="hybridMultilevel"/>
    <w:tmpl w:val="EC760C38"/>
    <w:lvl w:ilvl="0" w:tplc="0C0A000F">
      <w:start w:val="1"/>
      <w:numFmt w:val="decimal"/>
      <w:lvlText w:val="%1."/>
      <w:lvlJc w:val="left"/>
      <w:pPr>
        <w:ind w:left="720" w:hanging="360"/>
      </w:pPr>
      <w:rPr>
        <w:rFonts w:cs="Times New Roman" w:hint="default"/>
      </w:rPr>
    </w:lvl>
    <w:lvl w:ilvl="1" w:tplc="4FCE15DC">
      <w:start w:val="1"/>
      <w:numFmt w:val="lowerLetter"/>
      <w:lvlText w:val="%2)"/>
      <w:lvlJc w:val="left"/>
      <w:pPr>
        <w:ind w:left="1440" w:hanging="360"/>
      </w:pPr>
      <w:rPr>
        <w:rFonts w:cs="Times New Roman" w:hint="default"/>
      </w:r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52235CEA"/>
    <w:multiLevelType w:val="hybridMultilevel"/>
    <w:tmpl w:val="49C8DE04"/>
    <w:lvl w:ilvl="0" w:tplc="CAC4795C">
      <w:start w:val="1"/>
      <w:numFmt w:val="bullet"/>
      <w:lvlText w:val="-"/>
      <w:lvlJc w:val="left"/>
      <w:pPr>
        <w:ind w:left="2487" w:hanging="360"/>
      </w:pPr>
      <w:rPr>
        <w:rFonts w:ascii="Gotham Book" w:eastAsia="DejaVu Sans" w:hAnsi="Gotham Book" w:cs="Lohit Hindi"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36" w15:restartNumberingAfterBreak="0">
    <w:nsid w:val="56820233"/>
    <w:multiLevelType w:val="hybridMultilevel"/>
    <w:tmpl w:val="39F0FCB8"/>
    <w:lvl w:ilvl="0" w:tplc="81AE5508">
      <w:start w:val="1"/>
      <w:numFmt w:val="bullet"/>
      <w:lvlText w:val="­"/>
      <w:lvlJc w:val="left"/>
      <w:pPr>
        <w:ind w:left="2847" w:hanging="360"/>
      </w:pPr>
      <w:rPr>
        <w:rFonts w:ascii="Courier New" w:hAnsi="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7" w15:restartNumberingAfterBreak="0">
    <w:nsid w:val="56C634A6"/>
    <w:multiLevelType w:val="multilevel"/>
    <w:tmpl w:val="B03C950E"/>
    <w:lvl w:ilvl="0">
      <w:start w:val="1"/>
      <w:numFmt w:val="decimal"/>
      <w:lvlText w:val="%1."/>
      <w:lvlJc w:val="left"/>
      <w:pPr>
        <w:ind w:left="709" w:firstLine="0"/>
      </w:pPr>
      <w:rPr>
        <w:rFonts w:ascii="Gotham Book" w:hAnsi="Gotham Book" w:hint="default"/>
        <w:sz w:val="24"/>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38" w15:restartNumberingAfterBreak="0">
    <w:nsid w:val="5E162C56"/>
    <w:multiLevelType w:val="hybridMultilevel"/>
    <w:tmpl w:val="940AC5E4"/>
    <w:lvl w:ilvl="0" w:tplc="0C0A000F">
      <w:start w:val="1"/>
      <w:numFmt w:val="decimal"/>
      <w:lvlText w:val="%1."/>
      <w:lvlJc w:val="left"/>
      <w:pPr>
        <w:ind w:left="720" w:hanging="360"/>
      </w:pPr>
      <w:rPr>
        <w:rFonts w:cs="Times New Roman" w:hint="default"/>
      </w:rPr>
    </w:lvl>
    <w:lvl w:ilvl="1" w:tplc="4FCE15DC">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1251298"/>
    <w:multiLevelType w:val="hybridMultilevel"/>
    <w:tmpl w:val="09D8FC40"/>
    <w:lvl w:ilvl="0" w:tplc="005ADFC0">
      <w:start w:val="1"/>
      <w:numFmt w:val="bullet"/>
      <w:lvlText w:val="-"/>
      <w:lvlJc w:val="left"/>
      <w:pPr>
        <w:ind w:left="1688" w:hanging="360"/>
      </w:pPr>
      <w:rPr>
        <w:rFonts w:ascii="Times New Roman" w:eastAsia="Times New Roman" w:hAnsi="Times New Roman" w:cs="Times New Roman" w:hint="default"/>
      </w:rPr>
    </w:lvl>
    <w:lvl w:ilvl="1" w:tplc="0C0A0003" w:tentative="1">
      <w:start w:val="1"/>
      <w:numFmt w:val="bullet"/>
      <w:lvlText w:val="o"/>
      <w:lvlJc w:val="left"/>
      <w:pPr>
        <w:ind w:left="2408" w:hanging="360"/>
      </w:pPr>
      <w:rPr>
        <w:rFonts w:ascii="Courier New" w:hAnsi="Courier New" w:cs="Courier New" w:hint="default"/>
      </w:rPr>
    </w:lvl>
    <w:lvl w:ilvl="2" w:tplc="0C0A0005" w:tentative="1">
      <w:start w:val="1"/>
      <w:numFmt w:val="bullet"/>
      <w:lvlText w:val=""/>
      <w:lvlJc w:val="left"/>
      <w:pPr>
        <w:ind w:left="3128" w:hanging="360"/>
      </w:pPr>
      <w:rPr>
        <w:rFonts w:ascii="Wingdings" w:hAnsi="Wingdings" w:hint="default"/>
      </w:rPr>
    </w:lvl>
    <w:lvl w:ilvl="3" w:tplc="0C0A0001" w:tentative="1">
      <w:start w:val="1"/>
      <w:numFmt w:val="bullet"/>
      <w:lvlText w:val=""/>
      <w:lvlJc w:val="left"/>
      <w:pPr>
        <w:ind w:left="3848" w:hanging="360"/>
      </w:pPr>
      <w:rPr>
        <w:rFonts w:ascii="Symbol" w:hAnsi="Symbol" w:hint="default"/>
      </w:rPr>
    </w:lvl>
    <w:lvl w:ilvl="4" w:tplc="0C0A0003" w:tentative="1">
      <w:start w:val="1"/>
      <w:numFmt w:val="bullet"/>
      <w:lvlText w:val="o"/>
      <w:lvlJc w:val="left"/>
      <w:pPr>
        <w:ind w:left="4568" w:hanging="360"/>
      </w:pPr>
      <w:rPr>
        <w:rFonts w:ascii="Courier New" w:hAnsi="Courier New" w:cs="Courier New" w:hint="default"/>
      </w:rPr>
    </w:lvl>
    <w:lvl w:ilvl="5" w:tplc="0C0A0005" w:tentative="1">
      <w:start w:val="1"/>
      <w:numFmt w:val="bullet"/>
      <w:lvlText w:val=""/>
      <w:lvlJc w:val="left"/>
      <w:pPr>
        <w:ind w:left="5288" w:hanging="360"/>
      </w:pPr>
      <w:rPr>
        <w:rFonts w:ascii="Wingdings" w:hAnsi="Wingdings" w:hint="default"/>
      </w:rPr>
    </w:lvl>
    <w:lvl w:ilvl="6" w:tplc="0C0A0001" w:tentative="1">
      <w:start w:val="1"/>
      <w:numFmt w:val="bullet"/>
      <w:lvlText w:val=""/>
      <w:lvlJc w:val="left"/>
      <w:pPr>
        <w:ind w:left="6008" w:hanging="360"/>
      </w:pPr>
      <w:rPr>
        <w:rFonts w:ascii="Symbol" w:hAnsi="Symbol" w:hint="default"/>
      </w:rPr>
    </w:lvl>
    <w:lvl w:ilvl="7" w:tplc="0C0A0003" w:tentative="1">
      <w:start w:val="1"/>
      <w:numFmt w:val="bullet"/>
      <w:lvlText w:val="o"/>
      <w:lvlJc w:val="left"/>
      <w:pPr>
        <w:ind w:left="6728" w:hanging="360"/>
      </w:pPr>
      <w:rPr>
        <w:rFonts w:ascii="Courier New" w:hAnsi="Courier New" w:cs="Courier New" w:hint="default"/>
      </w:rPr>
    </w:lvl>
    <w:lvl w:ilvl="8" w:tplc="0C0A0005" w:tentative="1">
      <w:start w:val="1"/>
      <w:numFmt w:val="bullet"/>
      <w:lvlText w:val=""/>
      <w:lvlJc w:val="left"/>
      <w:pPr>
        <w:ind w:left="7448" w:hanging="360"/>
      </w:pPr>
      <w:rPr>
        <w:rFonts w:ascii="Wingdings" w:hAnsi="Wingdings" w:hint="default"/>
      </w:rPr>
    </w:lvl>
  </w:abstractNum>
  <w:abstractNum w:abstractNumId="40" w15:restartNumberingAfterBreak="0">
    <w:nsid w:val="66440650"/>
    <w:multiLevelType w:val="hybridMultilevel"/>
    <w:tmpl w:val="B1C6A8F8"/>
    <w:lvl w:ilvl="0" w:tplc="0C0A0001">
      <w:start w:val="1"/>
      <w:numFmt w:val="bullet"/>
      <w:lvlText w:val=""/>
      <w:lvlJc w:val="left"/>
      <w:pPr>
        <w:ind w:left="1339" w:hanging="360"/>
      </w:pPr>
      <w:rPr>
        <w:rFonts w:ascii="Symbol" w:hAnsi="Symbol" w:hint="default"/>
      </w:rPr>
    </w:lvl>
    <w:lvl w:ilvl="1" w:tplc="0C0A0003">
      <w:start w:val="1"/>
      <w:numFmt w:val="bullet"/>
      <w:lvlText w:val="o"/>
      <w:lvlJc w:val="left"/>
      <w:pPr>
        <w:ind w:left="2059" w:hanging="360"/>
      </w:pPr>
      <w:rPr>
        <w:rFonts w:ascii="Courier New" w:hAnsi="Courier New" w:cs="Courier New" w:hint="default"/>
      </w:rPr>
    </w:lvl>
    <w:lvl w:ilvl="2" w:tplc="0C0A0005" w:tentative="1">
      <w:start w:val="1"/>
      <w:numFmt w:val="bullet"/>
      <w:lvlText w:val=""/>
      <w:lvlJc w:val="left"/>
      <w:pPr>
        <w:ind w:left="2779" w:hanging="360"/>
      </w:pPr>
      <w:rPr>
        <w:rFonts w:ascii="Wingdings" w:hAnsi="Wingdings" w:hint="default"/>
      </w:rPr>
    </w:lvl>
    <w:lvl w:ilvl="3" w:tplc="0C0A0001" w:tentative="1">
      <w:start w:val="1"/>
      <w:numFmt w:val="bullet"/>
      <w:lvlText w:val=""/>
      <w:lvlJc w:val="left"/>
      <w:pPr>
        <w:ind w:left="3499" w:hanging="360"/>
      </w:pPr>
      <w:rPr>
        <w:rFonts w:ascii="Symbol" w:hAnsi="Symbol" w:hint="default"/>
      </w:rPr>
    </w:lvl>
    <w:lvl w:ilvl="4" w:tplc="0C0A0003" w:tentative="1">
      <w:start w:val="1"/>
      <w:numFmt w:val="bullet"/>
      <w:lvlText w:val="o"/>
      <w:lvlJc w:val="left"/>
      <w:pPr>
        <w:ind w:left="4219" w:hanging="360"/>
      </w:pPr>
      <w:rPr>
        <w:rFonts w:ascii="Courier New" w:hAnsi="Courier New" w:cs="Courier New" w:hint="default"/>
      </w:rPr>
    </w:lvl>
    <w:lvl w:ilvl="5" w:tplc="0C0A0005" w:tentative="1">
      <w:start w:val="1"/>
      <w:numFmt w:val="bullet"/>
      <w:lvlText w:val=""/>
      <w:lvlJc w:val="left"/>
      <w:pPr>
        <w:ind w:left="4939" w:hanging="360"/>
      </w:pPr>
      <w:rPr>
        <w:rFonts w:ascii="Wingdings" w:hAnsi="Wingdings" w:hint="default"/>
      </w:rPr>
    </w:lvl>
    <w:lvl w:ilvl="6" w:tplc="0C0A0001" w:tentative="1">
      <w:start w:val="1"/>
      <w:numFmt w:val="bullet"/>
      <w:lvlText w:val=""/>
      <w:lvlJc w:val="left"/>
      <w:pPr>
        <w:ind w:left="5659" w:hanging="360"/>
      </w:pPr>
      <w:rPr>
        <w:rFonts w:ascii="Symbol" w:hAnsi="Symbol" w:hint="default"/>
      </w:rPr>
    </w:lvl>
    <w:lvl w:ilvl="7" w:tplc="0C0A0003" w:tentative="1">
      <w:start w:val="1"/>
      <w:numFmt w:val="bullet"/>
      <w:lvlText w:val="o"/>
      <w:lvlJc w:val="left"/>
      <w:pPr>
        <w:ind w:left="6379" w:hanging="360"/>
      </w:pPr>
      <w:rPr>
        <w:rFonts w:ascii="Courier New" w:hAnsi="Courier New" w:cs="Courier New" w:hint="default"/>
      </w:rPr>
    </w:lvl>
    <w:lvl w:ilvl="8" w:tplc="0C0A0005" w:tentative="1">
      <w:start w:val="1"/>
      <w:numFmt w:val="bullet"/>
      <w:lvlText w:val=""/>
      <w:lvlJc w:val="left"/>
      <w:pPr>
        <w:ind w:left="7099" w:hanging="360"/>
      </w:pPr>
      <w:rPr>
        <w:rFonts w:ascii="Wingdings" w:hAnsi="Wingdings" w:hint="default"/>
      </w:rPr>
    </w:lvl>
  </w:abstractNum>
  <w:abstractNum w:abstractNumId="41" w15:restartNumberingAfterBreak="0">
    <w:nsid w:val="6A6457AF"/>
    <w:multiLevelType w:val="hybridMultilevel"/>
    <w:tmpl w:val="8CB21FEA"/>
    <w:lvl w:ilvl="0" w:tplc="0C0A0001">
      <w:start w:val="1"/>
      <w:numFmt w:val="bullet"/>
      <w:lvlText w:val=""/>
      <w:lvlJc w:val="left"/>
      <w:pPr>
        <w:ind w:left="979" w:hanging="360"/>
      </w:pPr>
      <w:rPr>
        <w:rFonts w:ascii="Symbol" w:hAnsi="Symbol" w:hint="default"/>
      </w:rPr>
    </w:lvl>
    <w:lvl w:ilvl="1" w:tplc="53DA368A">
      <w:start w:val="3"/>
      <w:numFmt w:val="bullet"/>
      <w:lvlText w:val="-"/>
      <w:lvlJc w:val="left"/>
      <w:pPr>
        <w:ind w:left="1699" w:hanging="360"/>
      </w:pPr>
      <w:rPr>
        <w:rFonts w:ascii="Gotham Book" w:eastAsia="DejaVu Sans" w:hAnsi="Gotham Book" w:cs="Lohit Hindi" w:hint="default"/>
      </w:rPr>
    </w:lvl>
    <w:lvl w:ilvl="2" w:tplc="0C0A0005" w:tentative="1">
      <w:start w:val="1"/>
      <w:numFmt w:val="bullet"/>
      <w:lvlText w:val=""/>
      <w:lvlJc w:val="left"/>
      <w:pPr>
        <w:ind w:left="2419" w:hanging="360"/>
      </w:pPr>
      <w:rPr>
        <w:rFonts w:ascii="Wingdings" w:hAnsi="Wingdings" w:hint="default"/>
      </w:rPr>
    </w:lvl>
    <w:lvl w:ilvl="3" w:tplc="0C0A0001" w:tentative="1">
      <w:start w:val="1"/>
      <w:numFmt w:val="bullet"/>
      <w:lvlText w:val=""/>
      <w:lvlJc w:val="left"/>
      <w:pPr>
        <w:ind w:left="3139" w:hanging="360"/>
      </w:pPr>
      <w:rPr>
        <w:rFonts w:ascii="Symbol" w:hAnsi="Symbol" w:hint="default"/>
      </w:rPr>
    </w:lvl>
    <w:lvl w:ilvl="4" w:tplc="0C0A0003" w:tentative="1">
      <w:start w:val="1"/>
      <w:numFmt w:val="bullet"/>
      <w:lvlText w:val="o"/>
      <w:lvlJc w:val="left"/>
      <w:pPr>
        <w:ind w:left="3859" w:hanging="360"/>
      </w:pPr>
      <w:rPr>
        <w:rFonts w:ascii="Courier New" w:hAnsi="Courier New" w:cs="Courier New" w:hint="default"/>
      </w:rPr>
    </w:lvl>
    <w:lvl w:ilvl="5" w:tplc="0C0A0005" w:tentative="1">
      <w:start w:val="1"/>
      <w:numFmt w:val="bullet"/>
      <w:lvlText w:val=""/>
      <w:lvlJc w:val="left"/>
      <w:pPr>
        <w:ind w:left="4579" w:hanging="360"/>
      </w:pPr>
      <w:rPr>
        <w:rFonts w:ascii="Wingdings" w:hAnsi="Wingdings" w:hint="default"/>
      </w:rPr>
    </w:lvl>
    <w:lvl w:ilvl="6" w:tplc="0C0A0001" w:tentative="1">
      <w:start w:val="1"/>
      <w:numFmt w:val="bullet"/>
      <w:lvlText w:val=""/>
      <w:lvlJc w:val="left"/>
      <w:pPr>
        <w:ind w:left="5299" w:hanging="360"/>
      </w:pPr>
      <w:rPr>
        <w:rFonts w:ascii="Symbol" w:hAnsi="Symbol" w:hint="default"/>
      </w:rPr>
    </w:lvl>
    <w:lvl w:ilvl="7" w:tplc="0C0A0003" w:tentative="1">
      <w:start w:val="1"/>
      <w:numFmt w:val="bullet"/>
      <w:lvlText w:val="o"/>
      <w:lvlJc w:val="left"/>
      <w:pPr>
        <w:ind w:left="6019" w:hanging="360"/>
      </w:pPr>
      <w:rPr>
        <w:rFonts w:ascii="Courier New" w:hAnsi="Courier New" w:cs="Courier New" w:hint="default"/>
      </w:rPr>
    </w:lvl>
    <w:lvl w:ilvl="8" w:tplc="0C0A0005" w:tentative="1">
      <w:start w:val="1"/>
      <w:numFmt w:val="bullet"/>
      <w:lvlText w:val=""/>
      <w:lvlJc w:val="left"/>
      <w:pPr>
        <w:ind w:left="6739" w:hanging="360"/>
      </w:pPr>
      <w:rPr>
        <w:rFonts w:ascii="Wingdings" w:hAnsi="Wingdings" w:hint="default"/>
      </w:rPr>
    </w:lvl>
  </w:abstractNum>
  <w:abstractNum w:abstractNumId="42" w15:restartNumberingAfterBreak="0">
    <w:nsid w:val="6CE00EF0"/>
    <w:multiLevelType w:val="multilevel"/>
    <w:tmpl w:val="A1F83BB8"/>
    <w:lvl w:ilvl="0">
      <w:start w:val="1"/>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FE02D37"/>
    <w:multiLevelType w:val="hybridMultilevel"/>
    <w:tmpl w:val="99388002"/>
    <w:lvl w:ilvl="0" w:tplc="0C0A0001">
      <w:start w:val="1"/>
      <w:numFmt w:val="bullet"/>
      <w:lvlText w:val=""/>
      <w:lvlJc w:val="left"/>
      <w:pPr>
        <w:tabs>
          <w:tab w:val="num" w:pos="2138"/>
        </w:tabs>
        <w:ind w:left="2138" w:hanging="360"/>
      </w:pPr>
      <w:rPr>
        <w:rFonts w:ascii="Symbol" w:hAnsi="Symbol"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44" w15:restartNumberingAfterBreak="0">
    <w:nsid w:val="710C3079"/>
    <w:multiLevelType w:val="hybridMultilevel"/>
    <w:tmpl w:val="99CEDBB6"/>
    <w:lvl w:ilvl="0" w:tplc="81AE5508">
      <w:start w:val="1"/>
      <w:numFmt w:val="bullet"/>
      <w:lvlText w:val="­"/>
      <w:lvlJc w:val="left"/>
      <w:pPr>
        <w:ind w:left="2847" w:hanging="360"/>
      </w:pPr>
      <w:rPr>
        <w:rFonts w:ascii="Courier New" w:hAnsi="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45" w15:restartNumberingAfterBreak="0">
    <w:nsid w:val="711D2DE9"/>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46" w15:restartNumberingAfterBreak="0">
    <w:nsid w:val="71B33BB8"/>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47" w15:restartNumberingAfterBreak="0">
    <w:nsid w:val="75A21D13"/>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48" w15:restartNumberingAfterBreak="0">
    <w:nsid w:val="77B4146E"/>
    <w:multiLevelType w:val="hybridMultilevel"/>
    <w:tmpl w:val="4DE0D85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77EB3303"/>
    <w:multiLevelType w:val="multilevel"/>
    <w:tmpl w:val="BB4E3002"/>
    <w:numStyleLink w:val="Encapats"/>
  </w:abstractNum>
  <w:abstractNum w:abstractNumId="50" w15:restartNumberingAfterBreak="0">
    <w:nsid w:val="786C2BF7"/>
    <w:multiLevelType w:val="hybridMultilevel"/>
    <w:tmpl w:val="9A74DC44"/>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51" w15:restartNumberingAfterBreak="0">
    <w:nsid w:val="7C8F3BD3"/>
    <w:multiLevelType w:val="hybridMultilevel"/>
    <w:tmpl w:val="C860A7CC"/>
    <w:lvl w:ilvl="0" w:tplc="4FB08F16">
      <w:start w:val="2"/>
      <w:numFmt w:val="bullet"/>
      <w:lvlText w:val=""/>
      <w:lvlJc w:val="left"/>
      <w:pPr>
        <w:ind w:left="1080" w:hanging="360"/>
      </w:pPr>
      <w:rPr>
        <w:rFonts w:ascii="Wingdings" w:eastAsia="DejaVu Sans" w:hAnsi="Wingdings" w:cs="Lohit Hin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2" w15:restartNumberingAfterBreak="0">
    <w:nsid w:val="7FDF723C"/>
    <w:multiLevelType w:val="hybridMultilevel"/>
    <w:tmpl w:val="570CF8A8"/>
    <w:lvl w:ilvl="0" w:tplc="0C0A0001">
      <w:start w:val="1"/>
      <w:numFmt w:val="bullet"/>
      <w:lvlText w:val=""/>
      <w:lvlJc w:val="left"/>
      <w:pPr>
        <w:ind w:left="2408" w:hanging="360"/>
      </w:pPr>
      <w:rPr>
        <w:rFonts w:ascii="Symbol" w:hAnsi="Symbol" w:hint="default"/>
      </w:rPr>
    </w:lvl>
    <w:lvl w:ilvl="1" w:tplc="0C0A0003" w:tentative="1">
      <w:start w:val="1"/>
      <w:numFmt w:val="bullet"/>
      <w:lvlText w:val="o"/>
      <w:lvlJc w:val="left"/>
      <w:pPr>
        <w:ind w:left="3128" w:hanging="360"/>
      </w:pPr>
      <w:rPr>
        <w:rFonts w:ascii="Courier New" w:hAnsi="Courier New" w:cs="Courier New" w:hint="default"/>
      </w:rPr>
    </w:lvl>
    <w:lvl w:ilvl="2" w:tplc="0C0A0005" w:tentative="1">
      <w:start w:val="1"/>
      <w:numFmt w:val="bullet"/>
      <w:lvlText w:val=""/>
      <w:lvlJc w:val="left"/>
      <w:pPr>
        <w:ind w:left="3848" w:hanging="360"/>
      </w:pPr>
      <w:rPr>
        <w:rFonts w:ascii="Wingdings" w:hAnsi="Wingdings" w:hint="default"/>
      </w:rPr>
    </w:lvl>
    <w:lvl w:ilvl="3" w:tplc="0C0A0001" w:tentative="1">
      <w:start w:val="1"/>
      <w:numFmt w:val="bullet"/>
      <w:lvlText w:val=""/>
      <w:lvlJc w:val="left"/>
      <w:pPr>
        <w:ind w:left="4568" w:hanging="360"/>
      </w:pPr>
      <w:rPr>
        <w:rFonts w:ascii="Symbol" w:hAnsi="Symbol" w:hint="default"/>
      </w:rPr>
    </w:lvl>
    <w:lvl w:ilvl="4" w:tplc="0C0A0003" w:tentative="1">
      <w:start w:val="1"/>
      <w:numFmt w:val="bullet"/>
      <w:lvlText w:val="o"/>
      <w:lvlJc w:val="left"/>
      <w:pPr>
        <w:ind w:left="5288" w:hanging="360"/>
      </w:pPr>
      <w:rPr>
        <w:rFonts w:ascii="Courier New" w:hAnsi="Courier New" w:cs="Courier New" w:hint="default"/>
      </w:rPr>
    </w:lvl>
    <w:lvl w:ilvl="5" w:tplc="0C0A0005" w:tentative="1">
      <w:start w:val="1"/>
      <w:numFmt w:val="bullet"/>
      <w:lvlText w:val=""/>
      <w:lvlJc w:val="left"/>
      <w:pPr>
        <w:ind w:left="6008" w:hanging="360"/>
      </w:pPr>
      <w:rPr>
        <w:rFonts w:ascii="Wingdings" w:hAnsi="Wingdings" w:hint="default"/>
      </w:rPr>
    </w:lvl>
    <w:lvl w:ilvl="6" w:tplc="0C0A0001" w:tentative="1">
      <w:start w:val="1"/>
      <w:numFmt w:val="bullet"/>
      <w:lvlText w:val=""/>
      <w:lvlJc w:val="left"/>
      <w:pPr>
        <w:ind w:left="6728" w:hanging="360"/>
      </w:pPr>
      <w:rPr>
        <w:rFonts w:ascii="Symbol" w:hAnsi="Symbol" w:hint="default"/>
      </w:rPr>
    </w:lvl>
    <w:lvl w:ilvl="7" w:tplc="0C0A0003" w:tentative="1">
      <w:start w:val="1"/>
      <w:numFmt w:val="bullet"/>
      <w:lvlText w:val="o"/>
      <w:lvlJc w:val="left"/>
      <w:pPr>
        <w:ind w:left="7448" w:hanging="360"/>
      </w:pPr>
      <w:rPr>
        <w:rFonts w:ascii="Courier New" w:hAnsi="Courier New" w:cs="Courier New" w:hint="default"/>
      </w:rPr>
    </w:lvl>
    <w:lvl w:ilvl="8" w:tplc="0C0A0005" w:tentative="1">
      <w:start w:val="1"/>
      <w:numFmt w:val="bullet"/>
      <w:lvlText w:val=""/>
      <w:lvlJc w:val="left"/>
      <w:pPr>
        <w:ind w:left="8168" w:hanging="360"/>
      </w:pPr>
      <w:rPr>
        <w:rFonts w:ascii="Wingdings" w:hAnsi="Wingdings" w:hint="default"/>
      </w:rPr>
    </w:lvl>
  </w:abstractNum>
  <w:num w:numId="1">
    <w:abstractNumId w:val="29"/>
  </w:num>
  <w:num w:numId="2">
    <w:abstractNumId w:val="49"/>
    <w:lvlOverride w:ilvl="0">
      <w:lvl w:ilvl="0">
        <w:start w:val="1"/>
        <w:numFmt w:val="decimal"/>
        <w:lvlText w:val="%1."/>
        <w:lvlJc w:val="left"/>
        <w:pPr>
          <w:ind w:left="142" w:firstLine="0"/>
        </w:pPr>
        <w:rPr>
          <w:rFonts w:ascii="Gotham Book" w:hAnsi="Gotham Book" w:hint="default"/>
          <w:b/>
          <w:sz w:val="32"/>
        </w:rPr>
      </w:lvl>
    </w:lvlOverride>
    <w:lvlOverride w:ilvl="1">
      <w:lvl w:ilvl="1">
        <w:start w:val="1"/>
        <w:numFmt w:val="decimal"/>
        <w:lvlText w:val="%1.%2"/>
        <w:lvlJc w:val="left"/>
        <w:pPr>
          <w:ind w:left="709" w:firstLine="0"/>
        </w:pPr>
        <w:rPr>
          <w:rFonts w:ascii="Gotham Book" w:hAnsi="Gotham Book" w:hint="default"/>
          <w:sz w:val="28"/>
        </w:rPr>
      </w:lvl>
    </w:lvlOverride>
    <w:lvlOverride w:ilvl="2">
      <w:lvl w:ilvl="2">
        <w:start w:val="1"/>
        <w:numFmt w:val="decimal"/>
        <w:lvlText w:val="%1.%2.%3"/>
        <w:lvlJc w:val="left"/>
        <w:pPr>
          <w:ind w:left="1418" w:firstLine="0"/>
        </w:pPr>
        <w:rPr>
          <w:rFonts w:ascii="Gotham Book" w:hAnsi="Gotham Book" w:hint="default"/>
          <w:sz w:val="24"/>
        </w:rPr>
      </w:lvl>
    </w:lvlOverride>
    <w:lvlOverride w:ilvl="3">
      <w:lvl w:ilvl="3">
        <w:start w:val="1"/>
        <w:numFmt w:val="decimal"/>
        <w:lvlText w:val="%1.%2.%3.%4."/>
        <w:lvlJc w:val="left"/>
        <w:pPr>
          <w:ind w:left="1418" w:firstLine="0"/>
        </w:pPr>
        <w:rPr>
          <w:rFonts w:ascii="Gotham Medium" w:hAnsi="Gotham Medium" w:hint="default"/>
          <w:sz w:val="24"/>
        </w:rPr>
      </w:lvl>
    </w:lvlOverride>
    <w:lvlOverride w:ilvl="4">
      <w:lvl w:ilvl="4">
        <w:start w:val="1"/>
        <w:numFmt w:val="decimal"/>
        <w:lvlText w:val="(%5)"/>
        <w:lvlJc w:val="left"/>
        <w:pPr>
          <w:ind w:left="5738" w:firstLine="0"/>
        </w:pPr>
        <w:rPr>
          <w:rFonts w:hint="default"/>
        </w:rPr>
      </w:lvl>
    </w:lvlOverride>
    <w:lvlOverride w:ilvl="5">
      <w:lvl w:ilvl="5">
        <w:start w:val="1"/>
        <w:numFmt w:val="lowerLetter"/>
        <w:lvlText w:val="(%6)"/>
        <w:lvlJc w:val="left"/>
        <w:pPr>
          <w:ind w:left="6458" w:firstLine="0"/>
        </w:pPr>
        <w:rPr>
          <w:rFonts w:hint="default"/>
        </w:rPr>
      </w:lvl>
    </w:lvlOverride>
    <w:lvlOverride w:ilvl="6">
      <w:lvl w:ilvl="6">
        <w:start w:val="1"/>
        <w:numFmt w:val="lowerRoman"/>
        <w:lvlText w:val="(%7)"/>
        <w:lvlJc w:val="left"/>
        <w:pPr>
          <w:ind w:left="7178" w:firstLine="0"/>
        </w:pPr>
        <w:rPr>
          <w:rFonts w:hint="default"/>
        </w:rPr>
      </w:lvl>
    </w:lvlOverride>
    <w:lvlOverride w:ilvl="7">
      <w:lvl w:ilvl="7">
        <w:start w:val="1"/>
        <w:numFmt w:val="lowerLetter"/>
        <w:lvlText w:val="(%8)"/>
        <w:lvlJc w:val="left"/>
        <w:pPr>
          <w:ind w:left="7898" w:firstLine="0"/>
        </w:pPr>
        <w:rPr>
          <w:rFonts w:hint="default"/>
        </w:rPr>
      </w:lvl>
    </w:lvlOverride>
    <w:lvlOverride w:ilvl="8">
      <w:lvl w:ilvl="8">
        <w:start w:val="1"/>
        <w:numFmt w:val="lowerRoman"/>
        <w:lvlText w:val="(%9)"/>
        <w:lvlJc w:val="left"/>
        <w:pPr>
          <w:ind w:left="8618" w:firstLine="0"/>
        </w:pPr>
        <w:rPr>
          <w:rFonts w:hint="default"/>
        </w:rPr>
      </w:lvl>
    </w:lvlOverride>
  </w:num>
  <w:num w:numId="3">
    <w:abstractNumId w:val="30"/>
  </w:num>
  <w:num w:numId="4">
    <w:abstractNumId w:val="17"/>
  </w:num>
  <w:num w:numId="5">
    <w:abstractNumId w:val="33"/>
  </w:num>
  <w:num w:numId="6">
    <w:abstractNumId w:val="40"/>
  </w:num>
  <w:num w:numId="7">
    <w:abstractNumId w:val="24"/>
  </w:num>
  <w:num w:numId="8">
    <w:abstractNumId w:val="3"/>
  </w:num>
  <w:num w:numId="9">
    <w:abstractNumId w:val="1"/>
  </w:num>
  <w:num w:numId="10">
    <w:abstractNumId w:val="27"/>
  </w:num>
  <w:num w:numId="11">
    <w:abstractNumId w:val="44"/>
  </w:num>
  <w:num w:numId="12">
    <w:abstractNumId w:val="15"/>
  </w:num>
  <w:num w:numId="13">
    <w:abstractNumId w:val="36"/>
  </w:num>
  <w:num w:numId="14">
    <w:abstractNumId w:val="49"/>
    <w:lvlOverride w:ilvl="0">
      <w:lvl w:ilvl="0">
        <w:start w:val="1"/>
        <w:numFmt w:val="decimal"/>
        <w:lvlText w:val="%1."/>
        <w:lvlJc w:val="left"/>
        <w:pPr>
          <w:ind w:left="709" w:firstLine="0"/>
        </w:pPr>
        <w:rPr>
          <w:rFonts w:ascii="Gotham Book" w:hAnsi="Gotham Book" w:hint="default"/>
          <w:sz w:val="32"/>
        </w:rPr>
      </w:lvl>
    </w:lvlOverride>
    <w:lvlOverride w:ilvl="1">
      <w:lvl w:ilvl="1">
        <w:start w:val="1"/>
        <w:numFmt w:val="decimal"/>
        <w:lvlText w:val="%1.%2"/>
        <w:lvlJc w:val="left"/>
        <w:pPr>
          <w:ind w:left="1418" w:firstLine="0"/>
        </w:pPr>
        <w:rPr>
          <w:rFonts w:ascii="Gotham Book" w:hAnsi="Gotham Book" w:hint="default"/>
          <w:sz w:val="28"/>
        </w:rPr>
      </w:lvl>
    </w:lvlOverride>
    <w:lvlOverride w:ilvl="2">
      <w:lvl w:ilvl="2">
        <w:start w:val="1"/>
        <w:numFmt w:val="decimal"/>
        <w:lvlText w:val="%1.%2.%3"/>
        <w:lvlJc w:val="left"/>
        <w:pPr>
          <w:ind w:left="2127" w:firstLine="0"/>
        </w:pPr>
        <w:rPr>
          <w:rFonts w:ascii="Gotham Book" w:hAnsi="Gotham Book" w:hint="default"/>
          <w:sz w:val="24"/>
        </w:rPr>
      </w:lvl>
    </w:lvlOverride>
    <w:lvlOverride w:ilvl="3">
      <w:lvl w:ilvl="3">
        <w:start w:val="1"/>
        <w:numFmt w:val="decimal"/>
        <w:lvlText w:val="%1.%2.%3.%4."/>
        <w:lvlJc w:val="left"/>
        <w:pPr>
          <w:ind w:left="2127" w:firstLine="0"/>
        </w:pPr>
        <w:rPr>
          <w:rFonts w:ascii="Gotham Medium" w:hAnsi="Gotham Medium" w:hint="default"/>
          <w:sz w:val="24"/>
        </w:rPr>
      </w:lvl>
    </w:lvlOverride>
    <w:lvlOverride w:ilvl="4">
      <w:lvl w:ilvl="4">
        <w:start w:val="1"/>
        <w:numFmt w:val="decimal"/>
        <w:lvlText w:val="(%5)"/>
        <w:lvlJc w:val="left"/>
        <w:pPr>
          <w:ind w:left="6447" w:firstLine="0"/>
        </w:pPr>
        <w:rPr>
          <w:rFonts w:hint="default"/>
        </w:rPr>
      </w:lvl>
    </w:lvlOverride>
    <w:lvlOverride w:ilvl="5">
      <w:lvl w:ilvl="5">
        <w:start w:val="1"/>
        <w:numFmt w:val="lowerLetter"/>
        <w:lvlText w:val="(%6)"/>
        <w:lvlJc w:val="left"/>
        <w:pPr>
          <w:ind w:left="7167" w:firstLine="0"/>
        </w:pPr>
        <w:rPr>
          <w:rFonts w:hint="default"/>
        </w:rPr>
      </w:lvl>
    </w:lvlOverride>
    <w:lvlOverride w:ilvl="6">
      <w:lvl w:ilvl="6">
        <w:start w:val="1"/>
        <w:numFmt w:val="lowerRoman"/>
        <w:lvlText w:val="(%7)"/>
        <w:lvlJc w:val="left"/>
        <w:pPr>
          <w:ind w:left="7887" w:firstLine="0"/>
        </w:pPr>
        <w:rPr>
          <w:rFonts w:hint="default"/>
        </w:rPr>
      </w:lvl>
    </w:lvlOverride>
    <w:lvlOverride w:ilvl="7">
      <w:lvl w:ilvl="7">
        <w:start w:val="1"/>
        <w:numFmt w:val="lowerLetter"/>
        <w:lvlText w:val="(%8)"/>
        <w:lvlJc w:val="left"/>
        <w:pPr>
          <w:ind w:left="8607" w:firstLine="0"/>
        </w:pPr>
        <w:rPr>
          <w:rFonts w:hint="default"/>
        </w:rPr>
      </w:lvl>
    </w:lvlOverride>
    <w:lvlOverride w:ilvl="8">
      <w:lvl w:ilvl="8">
        <w:start w:val="1"/>
        <w:numFmt w:val="lowerRoman"/>
        <w:lvlText w:val="(%9)"/>
        <w:lvlJc w:val="left"/>
        <w:pPr>
          <w:ind w:left="9327" w:firstLine="0"/>
        </w:pPr>
        <w:rPr>
          <w:rFonts w:hint="default"/>
        </w:rPr>
      </w:lvl>
    </w:lvlOverride>
  </w:num>
  <w:num w:numId="15">
    <w:abstractNumId w:val="21"/>
  </w:num>
  <w:num w:numId="16">
    <w:abstractNumId w:val="0"/>
  </w:num>
  <w:num w:numId="17">
    <w:abstractNumId w:val="22"/>
  </w:num>
  <w:num w:numId="18">
    <w:abstractNumId w:val="50"/>
  </w:num>
  <w:num w:numId="19">
    <w:abstractNumId w:val="10"/>
  </w:num>
  <w:num w:numId="20">
    <w:abstractNumId w:val="23"/>
  </w:num>
  <w:num w:numId="21">
    <w:abstractNumId w:val="16"/>
  </w:num>
  <w:num w:numId="22">
    <w:abstractNumId w:val="14"/>
  </w:num>
  <w:num w:numId="23">
    <w:abstractNumId w:val="31"/>
  </w:num>
  <w:num w:numId="24">
    <w:abstractNumId w:val="45"/>
  </w:num>
  <w:num w:numId="25">
    <w:abstractNumId w:val="4"/>
  </w:num>
  <w:num w:numId="26">
    <w:abstractNumId w:val="25"/>
  </w:num>
  <w:num w:numId="27">
    <w:abstractNumId w:val="7"/>
  </w:num>
  <w:num w:numId="28">
    <w:abstractNumId w:val="38"/>
  </w:num>
  <w:num w:numId="29">
    <w:abstractNumId w:val="28"/>
  </w:num>
  <w:num w:numId="30">
    <w:abstractNumId w:val="5"/>
  </w:num>
  <w:num w:numId="31">
    <w:abstractNumId w:val="34"/>
  </w:num>
  <w:num w:numId="32">
    <w:abstractNumId w:val="13"/>
  </w:num>
  <w:num w:numId="33">
    <w:abstractNumId w:val="8"/>
  </w:num>
  <w:num w:numId="34">
    <w:abstractNumId w:val="51"/>
  </w:num>
  <w:num w:numId="35">
    <w:abstractNumId w:val="35"/>
  </w:num>
  <w:num w:numId="36">
    <w:abstractNumId w:val="39"/>
  </w:num>
  <w:num w:numId="37">
    <w:abstractNumId w:val="26"/>
  </w:num>
  <w:num w:numId="38">
    <w:abstractNumId w:val="32"/>
  </w:num>
  <w:num w:numId="39">
    <w:abstractNumId w:val="43"/>
  </w:num>
  <w:num w:numId="40">
    <w:abstractNumId w:val="52"/>
  </w:num>
  <w:num w:numId="41">
    <w:abstractNumId w:val="41"/>
  </w:num>
  <w:num w:numId="42">
    <w:abstractNumId w:val="42"/>
  </w:num>
  <w:num w:numId="43">
    <w:abstractNumId w:val="11"/>
  </w:num>
  <w:num w:numId="44">
    <w:abstractNumId w:val="19"/>
  </w:num>
  <w:num w:numId="45">
    <w:abstractNumId w:val="6"/>
  </w:num>
  <w:num w:numId="46">
    <w:abstractNumId w:val="48"/>
  </w:num>
  <w:num w:numId="47">
    <w:abstractNumId w:val="18"/>
  </w:num>
  <w:num w:numId="48">
    <w:abstractNumId w:val="46"/>
  </w:num>
  <w:num w:numId="49">
    <w:abstractNumId w:val="9"/>
  </w:num>
  <w:num w:numId="50">
    <w:abstractNumId w:val="37"/>
  </w:num>
  <w:num w:numId="51">
    <w:abstractNumId w:val="20"/>
  </w:num>
  <w:num w:numId="52">
    <w:abstractNumId w:val="47"/>
  </w:num>
  <w:num w:numId="53">
    <w:abstractNumId w:val="2"/>
  </w:num>
  <w:num w:numId="54">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1E1E"/>
    <w:rsid w:val="00005E95"/>
    <w:rsid w:val="000064B7"/>
    <w:rsid w:val="00027F7A"/>
    <w:rsid w:val="000363FD"/>
    <w:rsid w:val="0004075A"/>
    <w:rsid w:val="00041DD6"/>
    <w:rsid w:val="00042BF8"/>
    <w:rsid w:val="00045BE1"/>
    <w:rsid w:val="00047431"/>
    <w:rsid w:val="000514AE"/>
    <w:rsid w:val="00063BC6"/>
    <w:rsid w:val="00067A6C"/>
    <w:rsid w:val="000755EE"/>
    <w:rsid w:val="00082410"/>
    <w:rsid w:val="000913CE"/>
    <w:rsid w:val="0009294C"/>
    <w:rsid w:val="00094225"/>
    <w:rsid w:val="00095FB8"/>
    <w:rsid w:val="000A1E68"/>
    <w:rsid w:val="000A50D7"/>
    <w:rsid w:val="000A7949"/>
    <w:rsid w:val="000C1C37"/>
    <w:rsid w:val="000D1B7B"/>
    <w:rsid w:val="000E58A2"/>
    <w:rsid w:val="000E5C87"/>
    <w:rsid w:val="00107BDC"/>
    <w:rsid w:val="00110CD4"/>
    <w:rsid w:val="0011107A"/>
    <w:rsid w:val="00115A32"/>
    <w:rsid w:val="001167D5"/>
    <w:rsid w:val="0012419F"/>
    <w:rsid w:val="0013047D"/>
    <w:rsid w:val="0015004A"/>
    <w:rsid w:val="0015227B"/>
    <w:rsid w:val="001720FC"/>
    <w:rsid w:val="0017448E"/>
    <w:rsid w:val="001906E1"/>
    <w:rsid w:val="001937D9"/>
    <w:rsid w:val="00195461"/>
    <w:rsid w:val="00197634"/>
    <w:rsid w:val="0019786D"/>
    <w:rsid w:val="00197AEA"/>
    <w:rsid w:val="001A225B"/>
    <w:rsid w:val="001A32BD"/>
    <w:rsid w:val="001A3C00"/>
    <w:rsid w:val="001A6A07"/>
    <w:rsid w:val="001A71F1"/>
    <w:rsid w:val="001B21F6"/>
    <w:rsid w:val="001B601C"/>
    <w:rsid w:val="001C131A"/>
    <w:rsid w:val="001D2C4F"/>
    <w:rsid w:val="001D52EA"/>
    <w:rsid w:val="001E0175"/>
    <w:rsid w:val="001E6C3A"/>
    <w:rsid w:val="001F2910"/>
    <w:rsid w:val="001F407D"/>
    <w:rsid w:val="001F4EC3"/>
    <w:rsid w:val="001F65F3"/>
    <w:rsid w:val="001F669B"/>
    <w:rsid w:val="002041B1"/>
    <w:rsid w:val="00204F70"/>
    <w:rsid w:val="002052B5"/>
    <w:rsid w:val="00205AA5"/>
    <w:rsid w:val="00216B83"/>
    <w:rsid w:val="002172E0"/>
    <w:rsid w:val="002246D5"/>
    <w:rsid w:val="00227F6F"/>
    <w:rsid w:val="002329A7"/>
    <w:rsid w:val="002337EA"/>
    <w:rsid w:val="00237228"/>
    <w:rsid w:val="00241984"/>
    <w:rsid w:val="0024345D"/>
    <w:rsid w:val="0025326C"/>
    <w:rsid w:val="00253CF6"/>
    <w:rsid w:val="0025673C"/>
    <w:rsid w:val="002662A6"/>
    <w:rsid w:val="00276DA2"/>
    <w:rsid w:val="00276F62"/>
    <w:rsid w:val="0028425A"/>
    <w:rsid w:val="00296571"/>
    <w:rsid w:val="002A56C7"/>
    <w:rsid w:val="002A61C7"/>
    <w:rsid w:val="002B0533"/>
    <w:rsid w:val="002B512C"/>
    <w:rsid w:val="002C716B"/>
    <w:rsid w:val="002C7C63"/>
    <w:rsid w:val="002F579D"/>
    <w:rsid w:val="003016E8"/>
    <w:rsid w:val="0031005C"/>
    <w:rsid w:val="0031080E"/>
    <w:rsid w:val="003148F3"/>
    <w:rsid w:val="003173AD"/>
    <w:rsid w:val="00335071"/>
    <w:rsid w:val="0033760C"/>
    <w:rsid w:val="0036218C"/>
    <w:rsid w:val="003630D2"/>
    <w:rsid w:val="0036369C"/>
    <w:rsid w:val="00364A5C"/>
    <w:rsid w:val="00367736"/>
    <w:rsid w:val="00374BF1"/>
    <w:rsid w:val="003836DE"/>
    <w:rsid w:val="0038685E"/>
    <w:rsid w:val="003871F5"/>
    <w:rsid w:val="00390569"/>
    <w:rsid w:val="0039443F"/>
    <w:rsid w:val="00396948"/>
    <w:rsid w:val="003A2409"/>
    <w:rsid w:val="003A2A24"/>
    <w:rsid w:val="003A3641"/>
    <w:rsid w:val="003A4A0D"/>
    <w:rsid w:val="003A777F"/>
    <w:rsid w:val="003B0911"/>
    <w:rsid w:val="003B782E"/>
    <w:rsid w:val="003C7A1C"/>
    <w:rsid w:val="003D234D"/>
    <w:rsid w:val="003D3A20"/>
    <w:rsid w:val="003D747C"/>
    <w:rsid w:val="003D749A"/>
    <w:rsid w:val="003E3B31"/>
    <w:rsid w:val="003E56B6"/>
    <w:rsid w:val="003F5B26"/>
    <w:rsid w:val="00410C4E"/>
    <w:rsid w:val="00416110"/>
    <w:rsid w:val="00416B00"/>
    <w:rsid w:val="00422E1F"/>
    <w:rsid w:val="004270C0"/>
    <w:rsid w:val="00433FC7"/>
    <w:rsid w:val="00437B8C"/>
    <w:rsid w:val="004419DB"/>
    <w:rsid w:val="0044446C"/>
    <w:rsid w:val="00454554"/>
    <w:rsid w:val="00457B2B"/>
    <w:rsid w:val="004720E1"/>
    <w:rsid w:val="004855D4"/>
    <w:rsid w:val="00485912"/>
    <w:rsid w:val="00487D30"/>
    <w:rsid w:val="00494FF8"/>
    <w:rsid w:val="0049528A"/>
    <w:rsid w:val="004A4D2D"/>
    <w:rsid w:val="004A6DE1"/>
    <w:rsid w:val="004A7F5C"/>
    <w:rsid w:val="004B009B"/>
    <w:rsid w:val="004B25D2"/>
    <w:rsid w:val="004B264A"/>
    <w:rsid w:val="004B5757"/>
    <w:rsid w:val="004C3FEA"/>
    <w:rsid w:val="004C4670"/>
    <w:rsid w:val="004D060F"/>
    <w:rsid w:val="004F185A"/>
    <w:rsid w:val="004F270B"/>
    <w:rsid w:val="004F7C5B"/>
    <w:rsid w:val="005109CF"/>
    <w:rsid w:val="00512489"/>
    <w:rsid w:val="005147DE"/>
    <w:rsid w:val="00514C04"/>
    <w:rsid w:val="005160A4"/>
    <w:rsid w:val="00521887"/>
    <w:rsid w:val="0052624C"/>
    <w:rsid w:val="005275C4"/>
    <w:rsid w:val="0052778E"/>
    <w:rsid w:val="00536CFF"/>
    <w:rsid w:val="00541067"/>
    <w:rsid w:val="00541A68"/>
    <w:rsid w:val="00551662"/>
    <w:rsid w:val="005523AE"/>
    <w:rsid w:val="005528BB"/>
    <w:rsid w:val="00564B05"/>
    <w:rsid w:val="00580B32"/>
    <w:rsid w:val="00594128"/>
    <w:rsid w:val="005A28D1"/>
    <w:rsid w:val="005A60AE"/>
    <w:rsid w:val="005B0B92"/>
    <w:rsid w:val="005B18A6"/>
    <w:rsid w:val="005B2AFA"/>
    <w:rsid w:val="005B3245"/>
    <w:rsid w:val="005C19C2"/>
    <w:rsid w:val="005C6A8D"/>
    <w:rsid w:val="005E1588"/>
    <w:rsid w:val="005E3C69"/>
    <w:rsid w:val="005E4802"/>
    <w:rsid w:val="005E55CD"/>
    <w:rsid w:val="005E6D2E"/>
    <w:rsid w:val="005F20B0"/>
    <w:rsid w:val="00602BAD"/>
    <w:rsid w:val="0060533B"/>
    <w:rsid w:val="00606B92"/>
    <w:rsid w:val="006103C2"/>
    <w:rsid w:val="006118B4"/>
    <w:rsid w:val="00612EF2"/>
    <w:rsid w:val="00620E37"/>
    <w:rsid w:val="00627E42"/>
    <w:rsid w:val="00630086"/>
    <w:rsid w:val="0064065A"/>
    <w:rsid w:val="00642E1C"/>
    <w:rsid w:val="00644066"/>
    <w:rsid w:val="006455F4"/>
    <w:rsid w:val="006508B0"/>
    <w:rsid w:val="00654ACF"/>
    <w:rsid w:val="00662366"/>
    <w:rsid w:val="00670997"/>
    <w:rsid w:val="00672EF7"/>
    <w:rsid w:val="006753AC"/>
    <w:rsid w:val="006A4C58"/>
    <w:rsid w:val="006B1278"/>
    <w:rsid w:val="006C1D16"/>
    <w:rsid w:val="006C24B6"/>
    <w:rsid w:val="006C6790"/>
    <w:rsid w:val="006E4EF3"/>
    <w:rsid w:val="006E690C"/>
    <w:rsid w:val="007000F8"/>
    <w:rsid w:val="00715ACE"/>
    <w:rsid w:val="00725AA6"/>
    <w:rsid w:val="007366B1"/>
    <w:rsid w:val="007449FB"/>
    <w:rsid w:val="00747A01"/>
    <w:rsid w:val="00750E62"/>
    <w:rsid w:val="007545EE"/>
    <w:rsid w:val="00756471"/>
    <w:rsid w:val="00760502"/>
    <w:rsid w:val="00762EE0"/>
    <w:rsid w:val="007630AB"/>
    <w:rsid w:val="0076322D"/>
    <w:rsid w:val="00766870"/>
    <w:rsid w:val="0077260D"/>
    <w:rsid w:val="00776ECB"/>
    <w:rsid w:val="00796E1F"/>
    <w:rsid w:val="007A5C97"/>
    <w:rsid w:val="007B3662"/>
    <w:rsid w:val="007B5139"/>
    <w:rsid w:val="007B6538"/>
    <w:rsid w:val="007B793E"/>
    <w:rsid w:val="007D3377"/>
    <w:rsid w:val="007D5EF6"/>
    <w:rsid w:val="007E663C"/>
    <w:rsid w:val="007F5DBF"/>
    <w:rsid w:val="008048E0"/>
    <w:rsid w:val="0081191A"/>
    <w:rsid w:val="0081529D"/>
    <w:rsid w:val="00817638"/>
    <w:rsid w:val="00824359"/>
    <w:rsid w:val="00841316"/>
    <w:rsid w:val="008443AF"/>
    <w:rsid w:val="00847BD5"/>
    <w:rsid w:val="00863810"/>
    <w:rsid w:val="00863F6B"/>
    <w:rsid w:val="008662D0"/>
    <w:rsid w:val="0086690E"/>
    <w:rsid w:val="00872649"/>
    <w:rsid w:val="008736D2"/>
    <w:rsid w:val="008739E7"/>
    <w:rsid w:val="00891B45"/>
    <w:rsid w:val="00895182"/>
    <w:rsid w:val="00895E9B"/>
    <w:rsid w:val="008A05E4"/>
    <w:rsid w:val="008A2076"/>
    <w:rsid w:val="008A21FA"/>
    <w:rsid w:val="008A270D"/>
    <w:rsid w:val="008B0071"/>
    <w:rsid w:val="008B2D76"/>
    <w:rsid w:val="008B53D9"/>
    <w:rsid w:val="008B71BB"/>
    <w:rsid w:val="008B7E20"/>
    <w:rsid w:val="008C7D6C"/>
    <w:rsid w:val="008E03CB"/>
    <w:rsid w:val="008E54FE"/>
    <w:rsid w:val="008F02BC"/>
    <w:rsid w:val="008F706E"/>
    <w:rsid w:val="009066FA"/>
    <w:rsid w:val="009067F5"/>
    <w:rsid w:val="00915410"/>
    <w:rsid w:val="00917B86"/>
    <w:rsid w:val="0092320E"/>
    <w:rsid w:val="009257BF"/>
    <w:rsid w:val="00925CDC"/>
    <w:rsid w:val="00933779"/>
    <w:rsid w:val="00941601"/>
    <w:rsid w:val="00942D07"/>
    <w:rsid w:val="00944B88"/>
    <w:rsid w:val="009519E5"/>
    <w:rsid w:val="0095340D"/>
    <w:rsid w:val="00954825"/>
    <w:rsid w:val="009564E1"/>
    <w:rsid w:val="009601ED"/>
    <w:rsid w:val="009610ED"/>
    <w:rsid w:val="00974AB7"/>
    <w:rsid w:val="00981CD5"/>
    <w:rsid w:val="00986B7C"/>
    <w:rsid w:val="0099518D"/>
    <w:rsid w:val="009A7114"/>
    <w:rsid w:val="009B0D34"/>
    <w:rsid w:val="009B3433"/>
    <w:rsid w:val="009B4B69"/>
    <w:rsid w:val="009C1CAF"/>
    <w:rsid w:val="009C2310"/>
    <w:rsid w:val="009C7748"/>
    <w:rsid w:val="009D1974"/>
    <w:rsid w:val="009E136A"/>
    <w:rsid w:val="00A04AFC"/>
    <w:rsid w:val="00A22642"/>
    <w:rsid w:val="00A23E04"/>
    <w:rsid w:val="00A270FB"/>
    <w:rsid w:val="00A30A26"/>
    <w:rsid w:val="00A333F5"/>
    <w:rsid w:val="00A3435A"/>
    <w:rsid w:val="00A42927"/>
    <w:rsid w:val="00A562EC"/>
    <w:rsid w:val="00A60690"/>
    <w:rsid w:val="00A66B06"/>
    <w:rsid w:val="00A72456"/>
    <w:rsid w:val="00A72EB5"/>
    <w:rsid w:val="00A75B06"/>
    <w:rsid w:val="00A77DF3"/>
    <w:rsid w:val="00A80294"/>
    <w:rsid w:val="00A83A4D"/>
    <w:rsid w:val="00A93AA6"/>
    <w:rsid w:val="00A943D7"/>
    <w:rsid w:val="00AA4631"/>
    <w:rsid w:val="00AB47E7"/>
    <w:rsid w:val="00AB6510"/>
    <w:rsid w:val="00AC3542"/>
    <w:rsid w:val="00AC417B"/>
    <w:rsid w:val="00AC562D"/>
    <w:rsid w:val="00AD70AA"/>
    <w:rsid w:val="00AE0F49"/>
    <w:rsid w:val="00AE24DD"/>
    <w:rsid w:val="00AE2CF6"/>
    <w:rsid w:val="00AE3B83"/>
    <w:rsid w:val="00AE586F"/>
    <w:rsid w:val="00AF116D"/>
    <w:rsid w:val="00AF4FF3"/>
    <w:rsid w:val="00AF5E68"/>
    <w:rsid w:val="00B06C93"/>
    <w:rsid w:val="00B06F8C"/>
    <w:rsid w:val="00B07895"/>
    <w:rsid w:val="00B21A90"/>
    <w:rsid w:val="00B27653"/>
    <w:rsid w:val="00B31D56"/>
    <w:rsid w:val="00B414C7"/>
    <w:rsid w:val="00B44B70"/>
    <w:rsid w:val="00B62766"/>
    <w:rsid w:val="00B631CE"/>
    <w:rsid w:val="00B66903"/>
    <w:rsid w:val="00B6712A"/>
    <w:rsid w:val="00B75243"/>
    <w:rsid w:val="00B7747E"/>
    <w:rsid w:val="00B82178"/>
    <w:rsid w:val="00B8427F"/>
    <w:rsid w:val="00B8532B"/>
    <w:rsid w:val="00B86E9D"/>
    <w:rsid w:val="00B9204C"/>
    <w:rsid w:val="00B92565"/>
    <w:rsid w:val="00B92B32"/>
    <w:rsid w:val="00B97DDA"/>
    <w:rsid w:val="00BA440A"/>
    <w:rsid w:val="00BA4973"/>
    <w:rsid w:val="00BB00DF"/>
    <w:rsid w:val="00BB1FAE"/>
    <w:rsid w:val="00BB2948"/>
    <w:rsid w:val="00BB5F50"/>
    <w:rsid w:val="00BB6820"/>
    <w:rsid w:val="00BB6C9F"/>
    <w:rsid w:val="00BC278D"/>
    <w:rsid w:val="00BC38CB"/>
    <w:rsid w:val="00BC4B72"/>
    <w:rsid w:val="00BC586E"/>
    <w:rsid w:val="00BC79B0"/>
    <w:rsid w:val="00BD05CF"/>
    <w:rsid w:val="00BD2C63"/>
    <w:rsid w:val="00BF0AF4"/>
    <w:rsid w:val="00BF74DF"/>
    <w:rsid w:val="00BF76B3"/>
    <w:rsid w:val="00C0083E"/>
    <w:rsid w:val="00C02561"/>
    <w:rsid w:val="00C0338C"/>
    <w:rsid w:val="00C10216"/>
    <w:rsid w:val="00C106C6"/>
    <w:rsid w:val="00C40677"/>
    <w:rsid w:val="00C45673"/>
    <w:rsid w:val="00C4633C"/>
    <w:rsid w:val="00C50B9F"/>
    <w:rsid w:val="00C53108"/>
    <w:rsid w:val="00C53AA2"/>
    <w:rsid w:val="00C60502"/>
    <w:rsid w:val="00C63918"/>
    <w:rsid w:val="00C6492A"/>
    <w:rsid w:val="00C656C7"/>
    <w:rsid w:val="00C75A9D"/>
    <w:rsid w:val="00C92D80"/>
    <w:rsid w:val="00C9462D"/>
    <w:rsid w:val="00CA0342"/>
    <w:rsid w:val="00CA291A"/>
    <w:rsid w:val="00CA2DCB"/>
    <w:rsid w:val="00CA3DBD"/>
    <w:rsid w:val="00CA7DC5"/>
    <w:rsid w:val="00CB088B"/>
    <w:rsid w:val="00CB2D58"/>
    <w:rsid w:val="00CB3129"/>
    <w:rsid w:val="00CB74ED"/>
    <w:rsid w:val="00CC40CD"/>
    <w:rsid w:val="00CC5E28"/>
    <w:rsid w:val="00CD1759"/>
    <w:rsid w:val="00CD22D9"/>
    <w:rsid w:val="00CD2A48"/>
    <w:rsid w:val="00CD5126"/>
    <w:rsid w:val="00CD536D"/>
    <w:rsid w:val="00CD7618"/>
    <w:rsid w:val="00CE1D78"/>
    <w:rsid w:val="00CE2DEF"/>
    <w:rsid w:val="00CF248B"/>
    <w:rsid w:val="00CF3157"/>
    <w:rsid w:val="00CF33F5"/>
    <w:rsid w:val="00D0120A"/>
    <w:rsid w:val="00D07231"/>
    <w:rsid w:val="00D25042"/>
    <w:rsid w:val="00D44920"/>
    <w:rsid w:val="00D454B7"/>
    <w:rsid w:val="00D54967"/>
    <w:rsid w:val="00D605E3"/>
    <w:rsid w:val="00D71DF8"/>
    <w:rsid w:val="00D73D3B"/>
    <w:rsid w:val="00D73DAE"/>
    <w:rsid w:val="00D9144A"/>
    <w:rsid w:val="00D929D7"/>
    <w:rsid w:val="00D95DDC"/>
    <w:rsid w:val="00D9655F"/>
    <w:rsid w:val="00D96F18"/>
    <w:rsid w:val="00DA3C3E"/>
    <w:rsid w:val="00DB0AC4"/>
    <w:rsid w:val="00DB51FA"/>
    <w:rsid w:val="00DC2496"/>
    <w:rsid w:val="00DD5ECD"/>
    <w:rsid w:val="00DD7FA3"/>
    <w:rsid w:val="00DE2510"/>
    <w:rsid w:val="00DE51CD"/>
    <w:rsid w:val="00DE637C"/>
    <w:rsid w:val="00DE6F1F"/>
    <w:rsid w:val="00DF1E37"/>
    <w:rsid w:val="00E11BA8"/>
    <w:rsid w:val="00E200C9"/>
    <w:rsid w:val="00E220D9"/>
    <w:rsid w:val="00E2255D"/>
    <w:rsid w:val="00E3227E"/>
    <w:rsid w:val="00E332B6"/>
    <w:rsid w:val="00E359DD"/>
    <w:rsid w:val="00E576EF"/>
    <w:rsid w:val="00E66CCD"/>
    <w:rsid w:val="00E82961"/>
    <w:rsid w:val="00E87C0D"/>
    <w:rsid w:val="00E910C5"/>
    <w:rsid w:val="00E91F9B"/>
    <w:rsid w:val="00E947FF"/>
    <w:rsid w:val="00EE11ED"/>
    <w:rsid w:val="00EE1A1D"/>
    <w:rsid w:val="00EE4AB8"/>
    <w:rsid w:val="00EF22D5"/>
    <w:rsid w:val="00EF3CBA"/>
    <w:rsid w:val="00EF6E3D"/>
    <w:rsid w:val="00EF74D0"/>
    <w:rsid w:val="00F14A94"/>
    <w:rsid w:val="00F1598F"/>
    <w:rsid w:val="00F2124A"/>
    <w:rsid w:val="00F22691"/>
    <w:rsid w:val="00F246F9"/>
    <w:rsid w:val="00F278C8"/>
    <w:rsid w:val="00F31EE2"/>
    <w:rsid w:val="00F324E3"/>
    <w:rsid w:val="00F455EA"/>
    <w:rsid w:val="00F46336"/>
    <w:rsid w:val="00F60A54"/>
    <w:rsid w:val="00F61544"/>
    <w:rsid w:val="00F61572"/>
    <w:rsid w:val="00F71133"/>
    <w:rsid w:val="00F74B1C"/>
    <w:rsid w:val="00F7698C"/>
    <w:rsid w:val="00F769D0"/>
    <w:rsid w:val="00F820DD"/>
    <w:rsid w:val="00F84A14"/>
    <w:rsid w:val="00F85F7E"/>
    <w:rsid w:val="00F90082"/>
    <w:rsid w:val="00F905E6"/>
    <w:rsid w:val="00FA5401"/>
    <w:rsid w:val="00FB0347"/>
    <w:rsid w:val="00FB1C42"/>
    <w:rsid w:val="00FB319D"/>
    <w:rsid w:val="00FB4071"/>
    <w:rsid w:val="00FB60B7"/>
    <w:rsid w:val="00FC4265"/>
    <w:rsid w:val="00FD305F"/>
    <w:rsid w:val="00FD4111"/>
    <w:rsid w:val="00FD5CC1"/>
    <w:rsid w:val="00FD7350"/>
    <w:rsid w:val="00FD737F"/>
    <w:rsid w:val="00FE6501"/>
    <w:rsid w:val="00FF0690"/>
    <w:rsid w:val="00FF5A6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8673"/>
    <o:shapelayout v:ext="edit">
      <o:idmap v:ext="edit" data="1"/>
    </o:shapelayout>
  </w:shapeDefaults>
  <w:decimalSymbol w:val=","/>
  <w:listSeparator w:val=";"/>
  <w14:docId w14:val="0DF4B437"/>
  <w15:docId w15:val="{C8B7CB9A-6A5A-466F-BEDB-3110EABB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A54"/>
    <w:pPr>
      <w:spacing w:after="120"/>
      <w:ind w:firstLine="709"/>
      <w:jc w:val="both"/>
    </w:pPr>
    <w:rPr>
      <w:rFonts w:ascii="Gotham Book" w:hAnsi="Gotham Book"/>
    </w:rPr>
  </w:style>
  <w:style w:type="paragraph" w:styleId="Ttulo1">
    <w:name w:val="heading 1"/>
    <w:basedOn w:val="Heading"/>
    <w:next w:val="Textbody"/>
    <w:link w:val="Ttulo1Car"/>
    <w:uiPriority w:val="9"/>
    <w:qFormat/>
    <w:rsid w:val="0031005C"/>
    <w:pPr>
      <w:spacing w:before="360"/>
      <w:ind w:firstLine="0"/>
      <w:outlineLvl w:val="0"/>
    </w:pPr>
    <w:rPr>
      <w:b/>
      <w:bCs/>
      <w:sz w:val="32"/>
      <w:szCs w:val="32"/>
    </w:rPr>
  </w:style>
  <w:style w:type="paragraph" w:styleId="Ttulo2">
    <w:name w:val="heading 2"/>
    <w:basedOn w:val="Heading"/>
    <w:next w:val="Textbody"/>
    <w:rsid w:val="0031005C"/>
    <w:pPr>
      <w:ind w:firstLine="0"/>
      <w:outlineLvl w:val="1"/>
    </w:pPr>
    <w:rPr>
      <w:b/>
      <w:bCs/>
      <w:iCs/>
    </w:rPr>
  </w:style>
  <w:style w:type="paragraph" w:styleId="Ttulo3">
    <w:name w:val="heading 3"/>
    <w:basedOn w:val="Normal"/>
    <w:next w:val="Normal"/>
    <w:link w:val="Ttulo3Car"/>
    <w:uiPriority w:val="9"/>
    <w:unhideWhenUsed/>
    <w:qFormat/>
    <w:rsid w:val="004C4670"/>
    <w:pPr>
      <w:keepNext/>
      <w:keepLines/>
      <w:spacing w:before="200"/>
      <w:ind w:firstLine="0"/>
      <w:outlineLvl w:val="2"/>
    </w:pPr>
    <w:rPr>
      <w:rFonts w:ascii="Gotham Medium" w:eastAsiaTheme="majorEastAsia" w:hAnsi="Gotham Medium" w:cs="Mangal"/>
      <w:bCs/>
      <w:szCs w:val="21"/>
    </w:rPr>
  </w:style>
  <w:style w:type="paragraph" w:styleId="Ttulo4">
    <w:name w:val="heading 4"/>
    <w:basedOn w:val="Normal"/>
    <w:next w:val="Normal"/>
    <w:link w:val="Ttulo4Car"/>
    <w:uiPriority w:val="9"/>
    <w:unhideWhenUsed/>
    <w:qFormat/>
    <w:rsid w:val="004C4670"/>
    <w:pPr>
      <w:keepNext/>
      <w:keepLines/>
      <w:spacing w:before="200" w:after="0"/>
      <w:ind w:firstLine="0"/>
      <w:outlineLvl w:val="3"/>
    </w:pPr>
    <w:rPr>
      <w:rFonts w:eastAsiaTheme="majorEastAsia" w:cs="Mangal"/>
      <w:bCs/>
      <w:iCs/>
      <w:szCs w:val="21"/>
    </w:rPr>
  </w:style>
  <w:style w:type="paragraph" w:styleId="Ttulo5">
    <w:name w:val="heading 5"/>
    <w:basedOn w:val="Normal"/>
    <w:next w:val="Normal"/>
    <w:link w:val="Ttulo5Car"/>
    <w:uiPriority w:val="9"/>
    <w:unhideWhenUsed/>
    <w:qFormat/>
    <w:rsid w:val="00D9144A"/>
    <w:pPr>
      <w:keepNext/>
      <w:keepLines/>
      <w:spacing w:before="200" w:after="0"/>
      <w:ind w:firstLine="0"/>
      <w:outlineLvl w:val="4"/>
    </w:pPr>
    <w:rPr>
      <w:rFonts w:asciiTheme="majorHAnsi" w:eastAsiaTheme="majorEastAsia" w:hAnsiTheme="majorHAnsi" w:cs="Mangal"/>
      <w:color w:val="243F60" w:themeColor="accent1" w:themeShade="7F"/>
      <w:szCs w:val="21"/>
    </w:rPr>
  </w:style>
  <w:style w:type="paragraph" w:styleId="Ttulo6">
    <w:name w:val="heading 6"/>
    <w:basedOn w:val="Normal"/>
    <w:next w:val="Normal"/>
    <w:link w:val="Ttulo6Car"/>
    <w:uiPriority w:val="9"/>
    <w:semiHidden/>
    <w:unhideWhenUsed/>
    <w:qFormat/>
    <w:rsid w:val="00D9144A"/>
    <w:pPr>
      <w:keepNext/>
      <w:keepLines/>
      <w:spacing w:before="200" w:after="0"/>
      <w:ind w:firstLine="0"/>
      <w:outlineLvl w:val="5"/>
    </w:pPr>
    <w:rPr>
      <w:rFonts w:asciiTheme="majorHAnsi" w:eastAsiaTheme="majorEastAsia" w:hAnsiTheme="majorHAnsi" w:cs="Mangal"/>
      <w:i/>
      <w:iCs/>
      <w:color w:val="243F60" w:themeColor="accent1" w:themeShade="7F"/>
      <w:szCs w:val="21"/>
    </w:rPr>
  </w:style>
  <w:style w:type="paragraph" w:styleId="Ttulo7">
    <w:name w:val="heading 7"/>
    <w:basedOn w:val="Normal"/>
    <w:next w:val="Normal"/>
    <w:link w:val="Ttulo7Car"/>
    <w:uiPriority w:val="9"/>
    <w:semiHidden/>
    <w:unhideWhenUsed/>
    <w:qFormat/>
    <w:rsid w:val="00D9144A"/>
    <w:pPr>
      <w:keepNext/>
      <w:keepLines/>
      <w:spacing w:before="200" w:after="0"/>
      <w:ind w:firstLine="0"/>
      <w:outlineLvl w:val="6"/>
    </w:pPr>
    <w:rPr>
      <w:rFonts w:asciiTheme="majorHAnsi" w:eastAsiaTheme="majorEastAsia" w:hAnsiTheme="majorHAnsi" w:cs="Mangal"/>
      <w:i/>
      <w:iCs/>
      <w:color w:val="404040" w:themeColor="text1" w:themeTint="BF"/>
      <w:szCs w:val="21"/>
    </w:rPr>
  </w:style>
  <w:style w:type="paragraph" w:styleId="Ttulo8">
    <w:name w:val="heading 8"/>
    <w:basedOn w:val="Normal"/>
    <w:next w:val="Normal"/>
    <w:link w:val="Ttulo8Car"/>
    <w:uiPriority w:val="9"/>
    <w:semiHidden/>
    <w:unhideWhenUsed/>
    <w:qFormat/>
    <w:rsid w:val="00D9144A"/>
    <w:pPr>
      <w:keepNext/>
      <w:keepLines/>
      <w:spacing w:before="200" w:after="0"/>
      <w:ind w:firstLine="0"/>
      <w:outlineLvl w:val="7"/>
    </w:pPr>
    <w:rPr>
      <w:rFonts w:asciiTheme="majorHAnsi" w:eastAsiaTheme="majorEastAsia" w:hAnsiTheme="majorHAnsi" w:cs="Mangal"/>
      <w:color w:val="404040" w:themeColor="text1" w:themeTint="BF"/>
      <w:sz w:val="20"/>
      <w:szCs w:val="18"/>
    </w:rPr>
  </w:style>
  <w:style w:type="paragraph" w:styleId="Ttulo9">
    <w:name w:val="heading 9"/>
    <w:basedOn w:val="Normal"/>
    <w:next w:val="Normal"/>
    <w:link w:val="Ttulo9Car"/>
    <w:uiPriority w:val="9"/>
    <w:semiHidden/>
    <w:unhideWhenUsed/>
    <w:qFormat/>
    <w:rsid w:val="00D9144A"/>
    <w:pPr>
      <w:keepNext/>
      <w:keepLines/>
      <w:spacing w:before="200" w:after="0"/>
      <w:ind w:firstLine="0"/>
      <w:outlineLvl w:val="8"/>
    </w:pPr>
    <w:rPr>
      <w:rFonts w:asciiTheme="majorHAnsi" w:eastAsiaTheme="majorEastAsia" w:hAnsiTheme="majorHAnsi" w:cs="Mangal"/>
      <w:i/>
      <w:iCs/>
      <w:color w:val="404040" w:themeColor="text1" w:themeTint="BF"/>
      <w:sz w:val="2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F20B0"/>
    <w:pPr>
      <w:spacing w:after="115" w:line="276" w:lineRule="auto"/>
      <w:ind w:firstLine="259"/>
      <w:jc w:val="both"/>
    </w:pPr>
    <w:rPr>
      <w:rFonts w:ascii="Gotham Book" w:hAnsi="Gotham Book"/>
    </w:rPr>
  </w:style>
  <w:style w:type="paragraph" w:customStyle="1" w:styleId="Heading">
    <w:name w:val="Heading"/>
    <w:basedOn w:val="Standard"/>
    <w:next w:val="Textbody"/>
    <w:rsid w:val="00F61544"/>
    <w:pPr>
      <w:keepNext/>
      <w:spacing w:before="240" w:after="120"/>
    </w:pPr>
    <w:rPr>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Encabezado">
    <w:name w:val="header"/>
    <w:basedOn w:val="Standard"/>
    <w:link w:val="EncabezadoCar"/>
    <w:uiPriority w:val="99"/>
    <w:pPr>
      <w:suppressLineNumbers/>
      <w:tabs>
        <w:tab w:val="center" w:pos="4442"/>
        <w:tab w:val="right" w:pos="8885"/>
      </w:tabs>
      <w:spacing w:after="0" w:line="100" w:lineRule="atLeast"/>
      <w:ind w:firstLine="0"/>
      <w:jc w:val="right"/>
    </w:pPr>
  </w:style>
  <w:style w:type="paragraph" w:styleId="Piedepgina">
    <w:name w:val="footer"/>
    <w:basedOn w:val="Standard"/>
    <w:pPr>
      <w:suppressLineNumbers/>
      <w:pBdr>
        <w:top w:val="single" w:sz="4" w:space="0" w:color="000000"/>
        <w:left w:val="single" w:sz="4" w:space="0" w:color="000000"/>
        <w:bottom w:val="single" w:sz="4" w:space="0" w:color="000000"/>
        <w:right w:val="single" w:sz="4" w:space="0" w:color="000000"/>
      </w:pBdr>
      <w:tabs>
        <w:tab w:val="center" w:pos="4442"/>
        <w:tab w:val="right" w:pos="8885"/>
      </w:tabs>
    </w:pPr>
    <w:rPr>
      <w:sz w:val="20"/>
    </w:rPr>
  </w:style>
  <w:style w:type="paragraph" w:customStyle="1" w:styleId="TableContents">
    <w:name w:val="Table Contents"/>
    <w:basedOn w:val="Standard"/>
    <w:rsid w:val="00AE24DD"/>
    <w:pPr>
      <w:suppressLineNumbers/>
      <w:spacing w:after="29" w:line="240" w:lineRule="auto"/>
      <w:ind w:firstLine="0"/>
    </w:pPr>
    <w:rPr>
      <w:sz w:val="20"/>
    </w:rPr>
  </w:style>
  <w:style w:type="paragraph" w:customStyle="1" w:styleId="TableHeading">
    <w:name w:val="Table Heading"/>
    <w:basedOn w:val="TableContents"/>
    <w:pPr>
      <w:jc w:val="center"/>
    </w:pPr>
    <w:rPr>
      <w:b/>
      <w:bCs/>
    </w:rPr>
  </w:style>
  <w:style w:type="paragraph" w:customStyle="1" w:styleId="Illustration">
    <w:name w:val="Illustration"/>
    <w:basedOn w:val="Descripcin"/>
  </w:style>
  <w:style w:type="paragraph" w:customStyle="1" w:styleId="Framecontents">
    <w:name w:val="Frame contents"/>
    <w:basedOn w:val="Textbody"/>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cs="OpenSymbol, 'Arial Unicode MS'"/>
    </w:rPr>
  </w:style>
  <w:style w:type="character" w:customStyle="1" w:styleId="WW8Num3z0">
    <w:name w:val="WW8Num3z0"/>
    <w:rPr>
      <w:rFonts w:ascii="Symbol" w:hAnsi="Symbol" w:cs="OpenSymbol, 'Arial Unicode MS'"/>
    </w:rPr>
  </w:style>
  <w:style w:type="character" w:customStyle="1" w:styleId="WW-Absatz-Standardschriftart1">
    <w:name w:val="WW-Absatz-Standardschriftart1"/>
  </w:style>
  <w:style w:type="character" w:customStyle="1" w:styleId="WW8Num4z0">
    <w:name w:val="WW8Num4z0"/>
    <w:rPr>
      <w:rFonts w:ascii="Symbol" w:hAnsi="Symbol" w:cs="OpenSymbol, 'Arial Unicode MS'"/>
    </w:rPr>
  </w:style>
  <w:style w:type="character" w:customStyle="1" w:styleId="WW-Absatz-Standardschriftart11">
    <w:name w:val="WW-Absatz-Standardschriftart11"/>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customStyle="1" w:styleId="Endnoteanchor">
    <w:name w:val="Endnote anchor"/>
    <w:rPr>
      <w:position w:val="0"/>
      <w:vertAlign w:val="superscript"/>
    </w:rPr>
  </w:style>
  <w:style w:type="numbering" w:customStyle="1" w:styleId="WW8Num1">
    <w:name w:val="WW8Num1"/>
    <w:basedOn w:val="Sinlista"/>
    <w:pPr>
      <w:numPr>
        <w:numId w:val="1"/>
      </w:numPr>
    </w:pPr>
  </w:style>
  <w:style w:type="paragraph" w:styleId="Textodeglobo">
    <w:name w:val="Balloon Text"/>
    <w:basedOn w:val="Normal"/>
    <w:link w:val="TextodegloboCar"/>
    <w:uiPriority w:val="99"/>
    <w:semiHidden/>
    <w:unhideWhenUsed/>
    <w:rsid w:val="005F20B0"/>
    <w:rPr>
      <w:rFonts w:ascii="Tahoma" w:hAnsi="Tahoma" w:cs="Mangal"/>
      <w:sz w:val="16"/>
      <w:szCs w:val="14"/>
    </w:rPr>
  </w:style>
  <w:style w:type="character" w:customStyle="1" w:styleId="TextodegloboCar">
    <w:name w:val="Texto de globo Car"/>
    <w:basedOn w:val="Fuentedeprrafopredeter"/>
    <w:link w:val="Textodeglobo"/>
    <w:uiPriority w:val="99"/>
    <w:semiHidden/>
    <w:rsid w:val="005F20B0"/>
    <w:rPr>
      <w:rFonts w:ascii="Tahoma" w:hAnsi="Tahoma" w:cs="Mangal"/>
      <w:sz w:val="16"/>
      <w:szCs w:val="14"/>
    </w:rPr>
  </w:style>
  <w:style w:type="character" w:styleId="Hipervnculo">
    <w:name w:val="Hyperlink"/>
    <w:basedOn w:val="Fuentedeprrafopredeter"/>
    <w:uiPriority w:val="99"/>
    <w:unhideWhenUsed/>
    <w:rsid w:val="00001E1E"/>
    <w:rPr>
      <w:color w:val="0000FF" w:themeColor="hyperlink"/>
      <w:u w:val="single"/>
    </w:rPr>
  </w:style>
  <w:style w:type="character" w:styleId="Refdenotaalpie">
    <w:name w:val="footnote reference"/>
    <w:basedOn w:val="Fuentedeprrafopredeter"/>
    <w:uiPriority w:val="99"/>
    <w:semiHidden/>
    <w:unhideWhenUsed/>
    <w:rsid w:val="00BF0AF4"/>
    <w:rPr>
      <w:vertAlign w:val="superscript"/>
    </w:rPr>
  </w:style>
  <w:style w:type="paragraph" w:styleId="NormalWeb">
    <w:name w:val="Normal (Web)"/>
    <w:basedOn w:val="Normal"/>
    <w:uiPriority w:val="99"/>
    <w:unhideWhenUsed/>
    <w:rsid w:val="00AE24DD"/>
    <w:pPr>
      <w:widowControl/>
      <w:suppressAutoHyphens w:val="0"/>
      <w:autoSpaceDN/>
      <w:spacing w:before="100" w:beforeAutospacing="1" w:after="119"/>
      <w:ind w:firstLine="0"/>
      <w:jc w:val="left"/>
      <w:textAlignment w:val="auto"/>
    </w:pPr>
    <w:rPr>
      <w:rFonts w:ascii="Times New Roman" w:eastAsia="Times New Roman" w:hAnsi="Times New Roman" w:cs="Times New Roman"/>
      <w:kern w:val="0"/>
      <w:lang w:eastAsia="es-ES" w:bidi="ar-SA"/>
    </w:rPr>
  </w:style>
  <w:style w:type="paragraph" w:styleId="Prrafodelista">
    <w:name w:val="List Paragraph"/>
    <w:basedOn w:val="Normal"/>
    <w:uiPriority w:val="34"/>
    <w:qFormat/>
    <w:rsid w:val="0031005C"/>
    <w:pPr>
      <w:spacing w:before="120"/>
      <w:ind w:firstLine="0"/>
    </w:pPr>
    <w:rPr>
      <w:rFonts w:cs="Mangal"/>
      <w:szCs w:val="21"/>
      <w:lang w:val="es-ES_tradnl"/>
    </w:rPr>
  </w:style>
  <w:style w:type="table" w:styleId="Tablaconcuadrcula">
    <w:name w:val="Table Grid"/>
    <w:basedOn w:val="Tablanormal"/>
    <w:uiPriority w:val="59"/>
    <w:rsid w:val="00F8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C4670"/>
    <w:rPr>
      <w:rFonts w:ascii="Gotham Medium" w:eastAsiaTheme="majorEastAsia" w:hAnsi="Gotham Medium" w:cs="Mangal"/>
      <w:bCs/>
      <w:szCs w:val="21"/>
    </w:rPr>
  </w:style>
  <w:style w:type="character" w:customStyle="1" w:styleId="Ttulo4Car">
    <w:name w:val="Título 4 Car"/>
    <w:basedOn w:val="Fuentedeprrafopredeter"/>
    <w:link w:val="Ttulo4"/>
    <w:uiPriority w:val="9"/>
    <w:rsid w:val="004C4670"/>
    <w:rPr>
      <w:rFonts w:ascii="Gotham Book" w:eastAsiaTheme="majorEastAsia" w:hAnsi="Gotham Book" w:cs="Mangal"/>
      <w:bCs/>
      <w:iCs/>
      <w:szCs w:val="21"/>
    </w:rPr>
  </w:style>
  <w:style w:type="character" w:customStyle="1" w:styleId="Ttulo5Car">
    <w:name w:val="Título 5 Car"/>
    <w:basedOn w:val="Fuentedeprrafopredeter"/>
    <w:link w:val="Ttulo5"/>
    <w:uiPriority w:val="9"/>
    <w:semiHidden/>
    <w:rsid w:val="00D9144A"/>
    <w:rPr>
      <w:rFonts w:asciiTheme="majorHAnsi" w:eastAsiaTheme="majorEastAsia" w:hAnsiTheme="majorHAnsi" w:cs="Mangal"/>
      <w:color w:val="243F60" w:themeColor="accent1" w:themeShade="7F"/>
      <w:szCs w:val="21"/>
    </w:rPr>
  </w:style>
  <w:style w:type="character" w:customStyle="1" w:styleId="Ttulo6Car">
    <w:name w:val="Título 6 Car"/>
    <w:basedOn w:val="Fuentedeprrafopredeter"/>
    <w:link w:val="Ttulo6"/>
    <w:uiPriority w:val="9"/>
    <w:semiHidden/>
    <w:rsid w:val="00D9144A"/>
    <w:rPr>
      <w:rFonts w:asciiTheme="majorHAnsi" w:eastAsiaTheme="majorEastAsia" w:hAnsiTheme="majorHAnsi" w:cs="Mangal"/>
      <w:i/>
      <w:iCs/>
      <w:color w:val="243F60" w:themeColor="accent1" w:themeShade="7F"/>
      <w:szCs w:val="21"/>
    </w:rPr>
  </w:style>
  <w:style w:type="character" w:customStyle="1" w:styleId="Ttulo7Car">
    <w:name w:val="Título 7 Car"/>
    <w:basedOn w:val="Fuentedeprrafopredeter"/>
    <w:link w:val="Ttulo7"/>
    <w:uiPriority w:val="9"/>
    <w:semiHidden/>
    <w:rsid w:val="00D9144A"/>
    <w:rPr>
      <w:rFonts w:asciiTheme="majorHAnsi" w:eastAsiaTheme="majorEastAsia" w:hAnsiTheme="majorHAnsi" w:cs="Mangal"/>
      <w:i/>
      <w:iCs/>
      <w:color w:val="404040" w:themeColor="text1" w:themeTint="BF"/>
      <w:szCs w:val="21"/>
    </w:rPr>
  </w:style>
  <w:style w:type="character" w:customStyle="1" w:styleId="Ttulo8Car">
    <w:name w:val="Título 8 Car"/>
    <w:basedOn w:val="Fuentedeprrafopredeter"/>
    <w:link w:val="Ttulo8"/>
    <w:uiPriority w:val="9"/>
    <w:semiHidden/>
    <w:rsid w:val="00D9144A"/>
    <w:rPr>
      <w:rFonts w:asciiTheme="majorHAnsi" w:eastAsiaTheme="majorEastAsia" w:hAnsiTheme="majorHAnsi" w:cs="Mangal"/>
      <w:color w:val="404040" w:themeColor="text1" w:themeTint="BF"/>
      <w:sz w:val="20"/>
      <w:szCs w:val="18"/>
    </w:rPr>
  </w:style>
  <w:style w:type="character" w:customStyle="1" w:styleId="Ttulo9Car">
    <w:name w:val="Título 9 Car"/>
    <w:basedOn w:val="Fuentedeprrafopredeter"/>
    <w:link w:val="Ttulo9"/>
    <w:uiPriority w:val="9"/>
    <w:semiHidden/>
    <w:rsid w:val="00D9144A"/>
    <w:rPr>
      <w:rFonts w:asciiTheme="majorHAnsi" w:eastAsiaTheme="majorEastAsia" w:hAnsiTheme="majorHAnsi" w:cs="Mangal"/>
      <w:i/>
      <w:iCs/>
      <w:color w:val="404040" w:themeColor="text1" w:themeTint="BF"/>
      <w:sz w:val="20"/>
      <w:szCs w:val="18"/>
    </w:rPr>
  </w:style>
  <w:style w:type="paragraph" w:styleId="Sinespaciado">
    <w:name w:val="No Spacing"/>
    <w:link w:val="SinespaciadoCar"/>
    <w:uiPriority w:val="1"/>
    <w:qFormat/>
    <w:rsid w:val="00BF74DF"/>
    <w:pPr>
      <w:widowControl/>
      <w:suppressAutoHyphens w:val="0"/>
      <w:autoSpaceDN/>
      <w:textAlignment w:val="auto"/>
    </w:pPr>
    <w:rPr>
      <w:rFonts w:asciiTheme="minorHAnsi" w:eastAsiaTheme="minorEastAsia" w:hAnsiTheme="minorHAnsi" w:cstheme="minorBidi"/>
      <w:kern w:val="0"/>
      <w:sz w:val="22"/>
      <w:szCs w:val="22"/>
      <w:lang w:val="en-US" w:eastAsia="ja-JP" w:bidi="ar-SA"/>
    </w:rPr>
  </w:style>
  <w:style w:type="character" w:customStyle="1" w:styleId="SinespaciadoCar">
    <w:name w:val="Sin espaciado Car"/>
    <w:basedOn w:val="Fuentedeprrafopredeter"/>
    <w:link w:val="Sinespaciado"/>
    <w:uiPriority w:val="1"/>
    <w:rsid w:val="00BF74DF"/>
    <w:rPr>
      <w:rFonts w:asciiTheme="minorHAnsi" w:eastAsiaTheme="minorEastAsia" w:hAnsiTheme="minorHAnsi" w:cstheme="minorBidi"/>
      <w:kern w:val="0"/>
      <w:sz w:val="22"/>
      <w:szCs w:val="22"/>
      <w:lang w:val="en-US" w:eastAsia="ja-JP" w:bidi="ar-SA"/>
    </w:rPr>
  </w:style>
  <w:style w:type="numbering" w:customStyle="1" w:styleId="Encapats">
    <w:name w:val="Encapçats"/>
    <w:uiPriority w:val="99"/>
    <w:rsid w:val="00817638"/>
    <w:pPr>
      <w:numPr>
        <w:numId w:val="3"/>
      </w:numPr>
    </w:pPr>
  </w:style>
  <w:style w:type="character" w:customStyle="1" w:styleId="Ttulo1Car">
    <w:name w:val="Título 1 Car"/>
    <w:basedOn w:val="Fuentedeprrafopredeter"/>
    <w:link w:val="Ttulo1"/>
    <w:uiPriority w:val="9"/>
    <w:rsid w:val="000E58A2"/>
    <w:rPr>
      <w:rFonts w:ascii="Gotham Book" w:hAnsi="Gotham Book"/>
      <w:b/>
      <w:bCs/>
      <w:sz w:val="32"/>
      <w:szCs w:val="32"/>
    </w:rPr>
  </w:style>
  <w:style w:type="paragraph" w:customStyle="1" w:styleId="western">
    <w:name w:val="western"/>
    <w:basedOn w:val="Normal"/>
    <w:rsid w:val="007449FB"/>
    <w:pPr>
      <w:widowControl/>
      <w:suppressAutoHyphens w:val="0"/>
      <w:autoSpaceDN/>
      <w:spacing w:before="100" w:beforeAutospacing="1" w:after="142" w:line="288" w:lineRule="auto"/>
      <w:ind w:firstLine="0"/>
      <w:jc w:val="left"/>
      <w:textAlignment w:val="auto"/>
    </w:pPr>
    <w:rPr>
      <w:rFonts w:ascii="Times New Roman" w:eastAsia="Times New Roman" w:hAnsi="Times New Roman" w:cs="Times New Roman"/>
      <w:color w:val="000000"/>
      <w:kern w:val="0"/>
      <w:lang w:eastAsia="es-ES" w:bidi="ar-SA"/>
    </w:rPr>
  </w:style>
  <w:style w:type="character" w:styleId="Refdecomentario">
    <w:name w:val="annotation reference"/>
    <w:basedOn w:val="Fuentedeprrafopredeter"/>
    <w:uiPriority w:val="99"/>
    <w:semiHidden/>
    <w:unhideWhenUsed/>
    <w:rsid w:val="007449FB"/>
    <w:rPr>
      <w:sz w:val="16"/>
      <w:szCs w:val="16"/>
    </w:rPr>
  </w:style>
  <w:style w:type="paragraph" w:styleId="Textocomentario">
    <w:name w:val="annotation text"/>
    <w:basedOn w:val="Normal"/>
    <w:link w:val="TextocomentarioCar"/>
    <w:uiPriority w:val="99"/>
    <w:semiHidden/>
    <w:unhideWhenUsed/>
    <w:rsid w:val="007449FB"/>
    <w:rPr>
      <w:rFonts w:cs="Mangal"/>
      <w:sz w:val="20"/>
      <w:szCs w:val="18"/>
    </w:rPr>
  </w:style>
  <w:style w:type="character" w:customStyle="1" w:styleId="TextocomentarioCar">
    <w:name w:val="Texto comentario Car"/>
    <w:basedOn w:val="Fuentedeprrafopredeter"/>
    <w:link w:val="Textocomentario"/>
    <w:uiPriority w:val="99"/>
    <w:semiHidden/>
    <w:rsid w:val="007449FB"/>
    <w:rPr>
      <w:rFonts w:ascii="Gotham Book" w:hAnsi="Gotham Book" w:cs="Mangal"/>
      <w:sz w:val="20"/>
      <w:szCs w:val="18"/>
    </w:rPr>
  </w:style>
  <w:style w:type="paragraph" w:styleId="Asuntodelcomentario">
    <w:name w:val="annotation subject"/>
    <w:basedOn w:val="Textocomentario"/>
    <w:next w:val="Textocomentario"/>
    <w:link w:val="AsuntodelcomentarioCar"/>
    <w:uiPriority w:val="99"/>
    <w:semiHidden/>
    <w:unhideWhenUsed/>
    <w:rsid w:val="007449FB"/>
    <w:rPr>
      <w:b/>
      <w:bCs/>
    </w:rPr>
  </w:style>
  <w:style w:type="character" w:customStyle="1" w:styleId="AsuntodelcomentarioCar">
    <w:name w:val="Asunto del comentario Car"/>
    <w:basedOn w:val="TextocomentarioCar"/>
    <w:link w:val="Asuntodelcomentario"/>
    <w:uiPriority w:val="99"/>
    <w:semiHidden/>
    <w:rsid w:val="007449FB"/>
    <w:rPr>
      <w:rFonts w:ascii="Gotham Book" w:hAnsi="Gotham Book" w:cs="Mangal"/>
      <w:b/>
      <w:bCs/>
      <w:sz w:val="20"/>
      <w:szCs w:val="18"/>
    </w:rPr>
  </w:style>
  <w:style w:type="character" w:styleId="Nmerodepgina">
    <w:name w:val="page number"/>
    <w:basedOn w:val="Fuentedeprrafopredeter"/>
    <w:uiPriority w:val="99"/>
    <w:semiHidden/>
    <w:unhideWhenUsed/>
    <w:rsid w:val="007A5C97"/>
  </w:style>
  <w:style w:type="paragraph" w:styleId="Revisin">
    <w:name w:val="Revision"/>
    <w:hidden/>
    <w:uiPriority w:val="99"/>
    <w:semiHidden/>
    <w:rsid w:val="003A2409"/>
    <w:pPr>
      <w:widowControl/>
      <w:suppressAutoHyphens w:val="0"/>
      <w:autoSpaceDN/>
      <w:textAlignment w:val="auto"/>
    </w:pPr>
    <w:rPr>
      <w:rFonts w:ascii="Gotham Book" w:hAnsi="Gotham Book" w:cs="Mangal"/>
      <w:szCs w:val="21"/>
    </w:rPr>
  </w:style>
  <w:style w:type="character" w:customStyle="1" w:styleId="EncabezadoCar">
    <w:name w:val="Encabezado Car"/>
    <w:link w:val="Encabezado"/>
    <w:uiPriority w:val="99"/>
    <w:rsid w:val="0017448E"/>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0504">
      <w:bodyDiv w:val="1"/>
      <w:marLeft w:val="0"/>
      <w:marRight w:val="0"/>
      <w:marTop w:val="0"/>
      <w:marBottom w:val="0"/>
      <w:divBdr>
        <w:top w:val="none" w:sz="0" w:space="0" w:color="auto"/>
        <w:left w:val="none" w:sz="0" w:space="0" w:color="auto"/>
        <w:bottom w:val="none" w:sz="0" w:space="0" w:color="auto"/>
        <w:right w:val="none" w:sz="0" w:space="0" w:color="auto"/>
      </w:divBdr>
    </w:div>
    <w:div w:id="111747233">
      <w:bodyDiv w:val="1"/>
      <w:marLeft w:val="0"/>
      <w:marRight w:val="0"/>
      <w:marTop w:val="0"/>
      <w:marBottom w:val="0"/>
      <w:divBdr>
        <w:top w:val="none" w:sz="0" w:space="0" w:color="auto"/>
        <w:left w:val="none" w:sz="0" w:space="0" w:color="auto"/>
        <w:bottom w:val="none" w:sz="0" w:space="0" w:color="auto"/>
        <w:right w:val="none" w:sz="0" w:space="0" w:color="auto"/>
      </w:divBdr>
    </w:div>
    <w:div w:id="171649200">
      <w:bodyDiv w:val="1"/>
      <w:marLeft w:val="0"/>
      <w:marRight w:val="0"/>
      <w:marTop w:val="0"/>
      <w:marBottom w:val="0"/>
      <w:divBdr>
        <w:top w:val="none" w:sz="0" w:space="0" w:color="auto"/>
        <w:left w:val="none" w:sz="0" w:space="0" w:color="auto"/>
        <w:bottom w:val="none" w:sz="0" w:space="0" w:color="auto"/>
        <w:right w:val="none" w:sz="0" w:space="0" w:color="auto"/>
      </w:divBdr>
    </w:div>
    <w:div w:id="256254477">
      <w:bodyDiv w:val="1"/>
      <w:marLeft w:val="0"/>
      <w:marRight w:val="0"/>
      <w:marTop w:val="0"/>
      <w:marBottom w:val="0"/>
      <w:divBdr>
        <w:top w:val="none" w:sz="0" w:space="0" w:color="auto"/>
        <w:left w:val="none" w:sz="0" w:space="0" w:color="auto"/>
        <w:bottom w:val="none" w:sz="0" w:space="0" w:color="auto"/>
        <w:right w:val="none" w:sz="0" w:space="0" w:color="auto"/>
      </w:divBdr>
    </w:div>
    <w:div w:id="262614391">
      <w:bodyDiv w:val="1"/>
      <w:marLeft w:val="0"/>
      <w:marRight w:val="0"/>
      <w:marTop w:val="0"/>
      <w:marBottom w:val="0"/>
      <w:divBdr>
        <w:top w:val="none" w:sz="0" w:space="0" w:color="auto"/>
        <w:left w:val="none" w:sz="0" w:space="0" w:color="auto"/>
        <w:bottom w:val="none" w:sz="0" w:space="0" w:color="auto"/>
        <w:right w:val="none" w:sz="0" w:space="0" w:color="auto"/>
      </w:divBdr>
    </w:div>
    <w:div w:id="279605943">
      <w:bodyDiv w:val="1"/>
      <w:marLeft w:val="0"/>
      <w:marRight w:val="0"/>
      <w:marTop w:val="0"/>
      <w:marBottom w:val="0"/>
      <w:divBdr>
        <w:top w:val="none" w:sz="0" w:space="0" w:color="auto"/>
        <w:left w:val="none" w:sz="0" w:space="0" w:color="auto"/>
        <w:bottom w:val="none" w:sz="0" w:space="0" w:color="auto"/>
        <w:right w:val="none" w:sz="0" w:space="0" w:color="auto"/>
      </w:divBdr>
    </w:div>
    <w:div w:id="296490255">
      <w:bodyDiv w:val="1"/>
      <w:marLeft w:val="0"/>
      <w:marRight w:val="0"/>
      <w:marTop w:val="0"/>
      <w:marBottom w:val="0"/>
      <w:divBdr>
        <w:top w:val="none" w:sz="0" w:space="0" w:color="auto"/>
        <w:left w:val="none" w:sz="0" w:space="0" w:color="auto"/>
        <w:bottom w:val="none" w:sz="0" w:space="0" w:color="auto"/>
        <w:right w:val="none" w:sz="0" w:space="0" w:color="auto"/>
      </w:divBdr>
    </w:div>
    <w:div w:id="316615186">
      <w:bodyDiv w:val="1"/>
      <w:marLeft w:val="0"/>
      <w:marRight w:val="0"/>
      <w:marTop w:val="0"/>
      <w:marBottom w:val="0"/>
      <w:divBdr>
        <w:top w:val="none" w:sz="0" w:space="0" w:color="auto"/>
        <w:left w:val="none" w:sz="0" w:space="0" w:color="auto"/>
        <w:bottom w:val="none" w:sz="0" w:space="0" w:color="auto"/>
        <w:right w:val="none" w:sz="0" w:space="0" w:color="auto"/>
      </w:divBdr>
    </w:div>
    <w:div w:id="334109563">
      <w:bodyDiv w:val="1"/>
      <w:marLeft w:val="0"/>
      <w:marRight w:val="0"/>
      <w:marTop w:val="0"/>
      <w:marBottom w:val="0"/>
      <w:divBdr>
        <w:top w:val="none" w:sz="0" w:space="0" w:color="auto"/>
        <w:left w:val="none" w:sz="0" w:space="0" w:color="auto"/>
        <w:bottom w:val="none" w:sz="0" w:space="0" w:color="auto"/>
        <w:right w:val="none" w:sz="0" w:space="0" w:color="auto"/>
      </w:divBdr>
    </w:div>
    <w:div w:id="346251209">
      <w:bodyDiv w:val="1"/>
      <w:marLeft w:val="0"/>
      <w:marRight w:val="0"/>
      <w:marTop w:val="0"/>
      <w:marBottom w:val="0"/>
      <w:divBdr>
        <w:top w:val="none" w:sz="0" w:space="0" w:color="auto"/>
        <w:left w:val="none" w:sz="0" w:space="0" w:color="auto"/>
        <w:bottom w:val="none" w:sz="0" w:space="0" w:color="auto"/>
        <w:right w:val="none" w:sz="0" w:space="0" w:color="auto"/>
      </w:divBdr>
    </w:div>
    <w:div w:id="383607004">
      <w:bodyDiv w:val="1"/>
      <w:marLeft w:val="0"/>
      <w:marRight w:val="0"/>
      <w:marTop w:val="0"/>
      <w:marBottom w:val="0"/>
      <w:divBdr>
        <w:top w:val="none" w:sz="0" w:space="0" w:color="auto"/>
        <w:left w:val="none" w:sz="0" w:space="0" w:color="auto"/>
        <w:bottom w:val="none" w:sz="0" w:space="0" w:color="auto"/>
        <w:right w:val="none" w:sz="0" w:space="0" w:color="auto"/>
      </w:divBdr>
    </w:div>
    <w:div w:id="388967252">
      <w:bodyDiv w:val="1"/>
      <w:marLeft w:val="0"/>
      <w:marRight w:val="0"/>
      <w:marTop w:val="0"/>
      <w:marBottom w:val="0"/>
      <w:divBdr>
        <w:top w:val="none" w:sz="0" w:space="0" w:color="auto"/>
        <w:left w:val="none" w:sz="0" w:space="0" w:color="auto"/>
        <w:bottom w:val="none" w:sz="0" w:space="0" w:color="auto"/>
        <w:right w:val="none" w:sz="0" w:space="0" w:color="auto"/>
      </w:divBdr>
    </w:div>
    <w:div w:id="399407487">
      <w:bodyDiv w:val="1"/>
      <w:marLeft w:val="0"/>
      <w:marRight w:val="0"/>
      <w:marTop w:val="0"/>
      <w:marBottom w:val="0"/>
      <w:divBdr>
        <w:top w:val="none" w:sz="0" w:space="0" w:color="auto"/>
        <w:left w:val="none" w:sz="0" w:space="0" w:color="auto"/>
        <w:bottom w:val="none" w:sz="0" w:space="0" w:color="auto"/>
        <w:right w:val="none" w:sz="0" w:space="0" w:color="auto"/>
      </w:divBdr>
    </w:div>
    <w:div w:id="434011893">
      <w:bodyDiv w:val="1"/>
      <w:marLeft w:val="0"/>
      <w:marRight w:val="0"/>
      <w:marTop w:val="0"/>
      <w:marBottom w:val="0"/>
      <w:divBdr>
        <w:top w:val="none" w:sz="0" w:space="0" w:color="auto"/>
        <w:left w:val="none" w:sz="0" w:space="0" w:color="auto"/>
        <w:bottom w:val="none" w:sz="0" w:space="0" w:color="auto"/>
        <w:right w:val="none" w:sz="0" w:space="0" w:color="auto"/>
      </w:divBdr>
    </w:div>
    <w:div w:id="452869056">
      <w:bodyDiv w:val="1"/>
      <w:marLeft w:val="0"/>
      <w:marRight w:val="0"/>
      <w:marTop w:val="0"/>
      <w:marBottom w:val="0"/>
      <w:divBdr>
        <w:top w:val="none" w:sz="0" w:space="0" w:color="auto"/>
        <w:left w:val="none" w:sz="0" w:space="0" w:color="auto"/>
        <w:bottom w:val="none" w:sz="0" w:space="0" w:color="auto"/>
        <w:right w:val="none" w:sz="0" w:space="0" w:color="auto"/>
      </w:divBdr>
    </w:div>
    <w:div w:id="453981754">
      <w:bodyDiv w:val="1"/>
      <w:marLeft w:val="0"/>
      <w:marRight w:val="0"/>
      <w:marTop w:val="0"/>
      <w:marBottom w:val="0"/>
      <w:divBdr>
        <w:top w:val="none" w:sz="0" w:space="0" w:color="auto"/>
        <w:left w:val="none" w:sz="0" w:space="0" w:color="auto"/>
        <w:bottom w:val="none" w:sz="0" w:space="0" w:color="auto"/>
        <w:right w:val="none" w:sz="0" w:space="0" w:color="auto"/>
      </w:divBdr>
    </w:div>
    <w:div w:id="465709000">
      <w:bodyDiv w:val="1"/>
      <w:marLeft w:val="0"/>
      <w:marRight w:val="0"/>
      <w:marTop w:val="0"/>
      <w:marBottom w:val="0"/>
      <w:divBdr>
        <w:top w:val="none" w:sz="0" w:space="0" w:color="auto"/>
        <w:left w:val="none" w:sz="0" w:space="0" w:color="auto"/>
        <w:bottom w:val="none" w:sz="0" w:space="0" w:color="auto"/>
        <w:right w:val="none" w:sz="0" w:space="0" w:color="auto"/>
      </w:divBdr>
    </w:div>
    <w:div w:id="527253303">
      <w:bodyDiv w:val="1"/>
      <w:marLeft w:val="0"/>
      <w:marRight w:val="0"/>
      <w:marTop w:val="0"/>
      <w:marBottom w:val="0"/>
      <w:divBdr>
        <w:top w:val="none" w:sz="0" w:space="0" w:color="auto"/>
        <w:left w:val="none" w:sz="0" w:space="0" w:color="auto"/>
        <w:bottom w:val="none" w:sz="0" w:space="0" w:color="auto"/>
        <w:right w:val="none" w:sz="0" w:space="0" w:color="auto"/>
      </w:divBdr>
    </w:div>
    <w:div w:id="609122722">
      <w:bodyDiv w:val="1"/>
      <w:marLeft w:val="0"/>
      <w:marRight w:val="0"/>
      <w:marTop w:val="0"/>
      <w:marBottom w:val="0"/>
      <w:divBdr>
        <w:top w:val="none" w:sz="0" w:space="0" w:color="auto"/>
        <w:left w:val="none" w:sz="0" w:space="0" w:color="auto"/>
        <w:bottom w:val="none" w:sz="0" w:space="0" w:color="auto"/>
        <w:right w:val="none" w:sz="0" w:space="0" w:color="auto"/>
      </w:divBdr>
    </w:div>
    <w:div w:id="657225257">
      <w:bodyDiv w:val="1"/>
      <w:marLeft w:val="0"/>
      <w:marRight w:val="0"/>
      <w:marTop w:val="0"/>
      <w:marBottom w:val="0"/>
      <w:divBdr>
        <w:top w:val="none" w:sz="0" w:space="0" w:color="auto"/>
        <w:left w:val="none" w:sz="0" w:space="0" w:color="auto"/>
        <w:bottom w:val="none" w:sz="0" w:space="0" w:color="auto"/>
        <w:right w:val="none" w:sz="0" w:space="0" w:color="auto"/>
      </w:divBdr>
    </w:div>
    <w:div w:id="731853743">
      <w:bodyDiv w:val="1"/>
      <w:marLeft w:val="0"/>
      <w:marRight w:val="0"/>
      <w:marTop w:val="0"/>
      <w:marBottom w:val="0"/>
      <w:divBdr>
        <w:top w:val="none" w:sz="0" w:space="0" w:color="auto"/>
        <w:left w:val="none" w:sz="0" w:space="0" w:color="auto"/>
        <w:bottom w:val="none" w:sz="0" w:space="0" w:color="auto"/>
        <w:right w:val="none" w:sz="0" w:space="0" w:color="auto"/>
      </w:divBdr>
    </w:div>
    <w:div w:id="733742156">
      <w:bodyDiv w:val="1"/>
      <w:marLeft w:val="0"/>
      <w:marRight w:val="0"/>
      <w:marTop w:val="0"/>
      <w:marBottom w:val="0"/>
      <w:divBdr>
        <w:top w:val="none" w:sz="0" w:space="0" w:color="auto"/>
        <w:left w:val="none" w:sz="0" w:space="0" w:color="auto"/>
        <w:bottom w:val="none" w:sz="0" w:space="0" w:color="auto"/>
        <w:right w:val="none" w:sz="0" w:space="0" w:color="auto"/>
      </w:divBdr>
      <w:divsChild>
        <w:div w:id="1002586247">
          <w:marLeft w:val="0"/>
          <w:marRight w:val="0"/>
          <w:marTop w:val="0"/>
          <w:marBottom w:val="0"/>
          <w:divBdr>
            <w:top w:val="none" w:sz="0" w:space="0" w:color="auto"/>
            <w:left w:val="none" w:sz="0" w:space="0" w:color="auto"/>
            <w:bottom w:val="none" w:sz="0" w:space="0" w:color="auto"/>
            <w:right w:val="none" w:sz="0" w:space="0" w:color="auto"/>
          </w:divBdr>
        </w:div>
        <w:div w:id="339353699">
          <w:marLeft w:val="0"/>
          <w:marRight w:val="0"/>
          <w:marTop w:val="0"/>
          <w:marBottom w:val="0"/>
          <w:divBdr>
            <w:top w:val="none" w:sz="0" w:space="0" w:color="auto"/>
            <w:left w:val="none" w:sz="0" w:space="0" w:color="auto"/>
            <w:bottom w:val="none" w:sz="0" w:space="0" w:color="auto"/>
            <w:right w:val="none" w:sz="0" w:space="0" w:color="auto"/>
          </w:divBdr>
        </w:div>
        <w:div w:id="305938467">
          <w:marLeft w:val="0"/>
          <w:marRight w:val="0"/>
          <w:marTop w:val="0"/>
          <w:marBottom w:val="0"/>
          <w:divBdr>
            <w:top w:val="none" w:sz="0" w:space="0" w:color="auto"/>
            <w:left w:val="none" w:sz="0" w:space="0" w:color="auto"/>
            <w:bottom w:val="none" w:sz="0" w:space="0" w:color="auto"/>
            <w:right w:val="none" w:sz="0" w:space="0" w:color="auto"/>
          </w:divBdr>
        </w:div>
        <w:div w:id="213201197">
          <w:marLeft w:val="0"/>
          <w:marRight w:val="0"/>
          <w:marTop w:val="0"/>
          <w:marBottom w:val="0"/>
          <w:divBdr>
            <w:top w:val="none" w:sz="0" w:space="0" w:color="auto"/>
            <w:left w:val="none" w:sz="0" w:space="0" w:color="auto"/>
            <w:bottom w:val="none" w:sz="0" w:space="0" w:color="auto"/>
            <w:right w:val="none" w:sz="0" w:space="0" w:color="auto"/>
          </w:divBdr>
        </w:div>
        <w:div w:id="678778066">
          <w:marLeft w:val="0"/>
          <w:marRight w:val="0"/>
          <w:marTop w:val="0"/>
          <w:marBottom w:val="0"/>
          <w:divBdr>
            <w:top w:val="none" w:sz="0" w:space="0" w:color="auto"/>
            <w:left w:val="none" w:sz="0" w:space="0" w:color="auto"/>
            <w:bottom w:val="none" w:sz="0" w:space="0" w:color="auto"/>
            <w:right w:val="none" w:sz="0" w:space="0" w:color="auto"/>
          </w:divBdr>
        </w:div>
      </w:divsChild>
    </w:div>
    <w:div w:id="841159627">
      <w:bodyDiv w:val="1"/>
      <w:marLeft w:val="0"/>
      <w:marRight w:val="0"/>
      <w:marTop w:val="0"/>
      <w:marBottom w:val="0"/>
      <w:divBdr>
        <w:top w:val="none" w:sz="0" w:space="0" w:color="auto"/>
        <w:left w:val="none" w:sz="0" w:space="0" w:color="auto"/>
        <w:bottom w:val="none" w:sz="0" w:space="0" w:color="auto"/>
        <w:right w:val="none" w:sz="0" w:space="0" w:color="auto"/>
      </w:divBdr>
    </w:div>
    <w:div w:id="924608233">
      <w:bodyDiv w:val="1"/>
      <w:marLeft w:val="0"/>
      <w:marRight w:val="0"/>
      <w:marTop w:val="0"/>
      <w:marBottom w:val="0"/>
      <w:divBdr>
        <w:top w:val="none" w:sz="0" w:space="0" w:color="auto"/>
        <w:left w:val="none" w:sz="0" w:space="0" w:color="auto"/>
        <w:bottom w:val="none" w:sz="0" w:space="0" w:color="auto"/>
        <w:right w:val="none" w:sz="0" w:space="0" w:color="auto"/>
      </w:divBdr>
    </w:div>
    <w:div w:id="954554432">
      <w:bodyDiv w:val="1"/>
      <w:marLeft w:val="0"/>
      <w:marRight w:val="0"/>
      <w:marTop w:val="0"/>
      <w:marBottom w:val="0"/>
      <w:divBdr>
        <w:top w:val="none" w:sz="0" w:space="0" w:color="auto"/>
        <w:left w:val="none" w:sz="0" w:space="0" w:color="auto"/>
        <w:bottom w:val="none" w:sz="0" w:space="0" w:color="auto"/>
        <w:right w:val="none" w:sz="0" w:space="0" w:color="auto"/>
      </w:divBdr>
    </w:div>
    <w:div w:id="961225452">
      <w:bodyDiv w:val="1"/>
      <w:marLeft w:val="0"/>
      <w:marRight w:val="0"/>
      <w:marTop w:val="0"/>
      <w:marBottom w:val="0"/>
      <w:divBdr>
        <w:top w:val="none" w:sz="0" w:space="0" w:color="auto"/>
        <w:left w:val="none" w:sz="0" w:space="0" w:color="auto"/>
        <w:bottom w:val="none" w:sz="0" w:space="0" w:color="auto"/>
        <w:right w:val="none" w:sz="0" w:space="0" w:color="auto"/>
      </w:divBdr>
    </w:div>
    <w:div w:id="994453338">
      <w:bodyDiv w:val="1"/>
      <w:marLeft w:val="0"/>
      <w:marRight w:val="0"/>
      <w:marTop w:val="0"/>
      <w:marBottom w:val="0"/>
      <w:divBdr>
        <w:top w:val="none" w:sz="0" w:space="0" w:color="auto"/>
        <w:left w:val="none" w:sz="0" w:space="0" w:color="auto"/>
        <w:bottom w:val="none" w:sz="0" w:space="0" w:color="auto"/>
        <w:right w:val="none" w:sz="0" w:space="0" w:color="auto"/>
      </w:divBdr>
    </w:div>
    <w:div w:id="1007634335">
      <w:bodyDiv w:val="1"/>
      <w:marLeft w:val="0"/>
      <w:marRight w:val="0"/>
      <w:marTop w:val="0"/>
      <w:marBottom w:val="0"/>
      <w:divBdr>
        <w:top w:val="none" w:sz="0" w:space="0" w:color="auto"/>
        <w:left w:val="none" w:sz="0" w:space="0" w:color="auto"/>
        <w:bottom w:val="none" w:sz="0" w:space="0" w:color="auto"/>
        <w:right w:val="none" w:sz="0" w:space="0" w:color="auto"/>
      </w:divBdr>
    </w:div>
    <w:div w:id="1038235766">
      <w:bodyDiv w:val="1"/>
      <w:marLeft w:val="0"/>
      <w:marRight w:val="0"/>
      <w:marTop w:val="0"/>
      <w:marBottom w:val="0"/>
      <w:divBdr>
        <w:top w:val="none" w:sz="0" w:space="0" w:color="auto"/>
        <w:left w:val="none" w:sz="0" w:space="0" w:color="auto"/>
        <w:bottom w:val="none" w:sz="0" w:space="0" w:color="auto"/>
        <w:right w:val="none" w:sz="0" w:space="0" w:color="auto"/>
      </w:divBdr>
    </w:div>
    <w:div w:id="1049457536">
      <w:bodyDiv w:val="1"/>
      <w:marLeft w:val="0"/>
      <w:marRight w:val="0"/>
      <w:marTop w:val="0"/>
      <w:marBottom w:val="0"/>
      <w:divBdr>
        <w:top w:val="none" w:sz="0" w:space="0" w:color="auto"/>
        <w:left w:val="none" w:sz="0" w:space="0" w:color="auto"/>
        <w:bottom w:val="none" w:sz="0" w:space="0" w:color="auto"/>
        <w:right w:val="none" w:sz="0" w:space="0" w:color="auto"/>
      </w:divBdr>
    </w:div>
    <w:div w:id="1052191855">
      <w:bodyDiv w:val="1"/>
      <w:marLeft w:val="0"/>
      <w:marRight w:val="0"/>
      <w:marTop w:val="0"/>
      <w:marBottom w:val="0"/>
      <w:divBdr>
        <w:top w:val="none" w:sz="0" w:space="0" w:color="auto"/>
        <w:left w:val="none" w:sz="0" w:space="0" w:color="auto"/>
        <w:bottom w:val="none" w:sz="0" w:space="0" w:color="auto"/>
        <w:right w:val="none" w:sz="0" w:space="0" w:color="auto"/>
      </w:divBdr>
    </w:div>
    <w:div w:id="1067267367">
      <w:bodyDiv w:val="1"/>
      <w:marLeft w:val="0"/>
      <w:marRight w:val="0"/>
      <w:marTop w:val="0"/>
      <w:marBottom w:val="0"/>
      <w:divBdr>
        <w:top w:val="none" w:sz="0" w:space="0" w:color="auto"/>
        <w:left w:val="none" w:sz="0" w:space="0" w:color="auto"/>
        <w:bottom w:val="none" w:sz="0" w:space="0" w:color="auto"/>
        <w:right w:val="none" w:sz="0" w:space="0" w:color="auto"/>
      </w:divBdr>
    </w:div>
    <w:div w:id="1085109714">
      <w:bodyDiv w:val="1"/>
      <w:marLeft w:val="0"/>
      <w:marRight w:val="0"/>
      <w:marTop w:val="0"/>
      <w:marBottom w:val="0"/>
      <w:divBdr>
        <w:top w:val="none" w:sz="0" w:space="0" w:color="auto"/>
        <w:left w:val="none" w:sz="0" w:space="0" w:color="auto"/>
        <w:bottom w:val="none" w:sz="0" w:space="0" w:color="auto"/>
        <w:right w:val="none" w:sz="0" w:space="0" w:color="auto"/>
      </w:divBdr>
    </w:div>
    <w:div w:id="1106921292">
      <w:bodyDiv w:val="1"/>
      <w:marLeft w:val="0"/>
      <w:marRight w:val="0"/>
      <w:marTop w:val="0"/>
      <w:marBottom w:val="0"/>
      <w:divBdr>
        <w:top w:val="none" w:sz="0" w:space="0" w:color="auto"/>
        <w:left w:val="none" w:sz="0" w:space="0" w:color="auto"/>
        <w:bottom w:val="none" w:sz="0" w:space="0" w:color="auto"/>
        <w:right w:val="none" w:sz="0" w:space="0" w:color="auto"/>
      </w:divBdr>
      <w:divsChild>
        <w:div w:id="1845970540">
          <w:marLeft w:val="0"/>
          <w:marRight w:val="0"/>
          <w:marTop w:val="0"/>
          <w:marBottom w:val="0"/>
          <w:divBdr>
            <w:top w:val="none" w:sz="0" w:space="0" w:color="auto"/>
            <w:left w:val="none" w:sz="0" w:space="0" w:color="auto"/>
            <w:bottom w:val="none" w:sz="0" w:space="0" w:color="auto"/>
            <w:right w:val="none" w:sz="0" w:space="0" w:color="auto"/>
          </w:divBdr>
          <w:divsChild>
            <w:div w:id="14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20941">
      <w:bodyDiv w:val="1"/>
      <w:marLeft w:val="0"/>
      <w:marRight w:val="0"/>
      <w:marTop w:val="0"/>
      <w:marBottom w:val="0"/>
      <w:divBdr>
        <w:top w:val="none" w:sz="0" w:space="0" w:color="auto"/>
        <w:left w:val="none" w:sz="0" w:space="0" w:color="auto"/>
        <w:bottom w:val="none" w:sz="0" w:space="0" w:color="auto"/>
        <w:right w:val="none" w:sz="0" w:space="0" w:color="auto"/>
      </w:divBdr>
    </w:div>
    <w:div w:id="1185054472">
      <w:bodyDiv w:val="1"/>
      <w:marLeft w:val="0"/>
      <w:marRight w:val="0"/>
      <w:marTop w:val="0"/>
      <w:marBottom w:val="0"/>
      <w:divBdr>
        <w:top w:val="none" w:sz="0" w:space="0" w:color="auto"/>
        <w:left w:val="none" w:sz="0" w:space="0" w:color="auto"/>
        <w:bottom w:val="none" w:sz="0" w:space="0" w:color="auto"/>
        <w:right w:val="none" w:sz="0" w:space="0" w:color="auto"/>
      </w:divBdr>
    </w:div>
    <w:div w:id="1223173560">
      <w:bodyDiv w:val="1"/>
      <w:marLeft w:val="0"/>
      <w:marRight w:val="0"/>
      <w:marTop w:val="0"/>
      <w:marBottom w:val="0"/>
      <w:divBdr>
        <w:top w:val="none" w:sz="0" w:space="0" w:color="auto"/>
        <w:left w:val="none" w:sz="0" w:space="0" w:color="auto"/>
        <w:bottom w:val="none" w:sz="0" w:space="0" w:color="auto"/>
        <w:right w:val="none" w:sz="0" w:space="0" w:color="auto"/>
      </w:divBdr>
    </w:div>
    <w:div w:id="1273779784">
      <w:bodyDiv w:val="1"/>
      <w:marLeft w:val="0"/>
      <w:marRight w:val="0"/>
      <w:marTop w:val="0"/>
      <w:marBottom w:val="0"/>
      <w:divBdr>
        <w:top w:val="none" w:sz="0" w:space="0" w:color="auto"/>
        <w:left w:val="none" w:sz="0" w:space="0" w:color="auto"/>
        <w:bottom w:val="none" w:sz="0" w:space="0" w:color="auto"/>
        <w:right w:val="none" w:sz="0" w:space="0" w:color="auto"/>
      </w:divBdr>
    </w:div>
    <w:div w:id="1282758759">
      <w:bodyDiv w:val="1"/>
      <w:marLeft w:val="0"/>
      <w:marRight w:val="0"/>
      <w:marTop w:val="0"/>
      <w:marBottom w:val="0"/>
      <w:divBdr>
        <w:top w:val="none" w:sz="0" w:space="0" w:color="auto"/>
        <w:left w:val="none" w:sz="0" w:space="0" w:color="auto"/>
        <w:bottom w:val="none" w:sz="0" w:space="0" w:color="auto"/>
        <w:right w:val="none" w:sz="0" w:space="0" w:color="auto"/>
      </w:divBdr>
    </w:div>
    <w:div w:id="1332106434">
      <w:bodyDiv w:val="1"/>
      <w:marLeft w:val="0"/>
      <w:marRight w:val="0"/>
      <w:marTop w:val="0"/>
      <w:marBottom w:val="0"/>
      <w:divBdr>
        <w:top w:val="none" w:sz="0" w:space="0" w:color="auto"/>
        <w:left w:val="none" w:sz="0" w:space="0" w:color="auto"/>
        <w:bottom w:val="none" w:sz="0" w:space="0" w:color="auto"/>
        <w:right w:val="none" w:sz="0" w:space="0" w:color="auto"/>
      </w:divBdr>
    </w:div>
    <w:div w:id="1372725514">
      <w:bodyDiv w:val="1"/>
      <w:marLeft w:val="0"/>
      <w:marRight w:val="0"/>
      <w:marTop w:val="0"/>
      <w:marBottom w:val="0"/>
      <w:divBdr>
        <w:top w:val="none" w:sz="0" w:space="0" w:color="auto"/>
        <w:left w:val="none" w:sz="0" w:space="0" w:color="auto"/>
        <w:bottom w:val="none" w:sz="0" w:space="0" w:color="auto"/>
        <w:right w:val="none" w:sz="0" w:space="0" w:color="auto"/>
      </w:divBdr>
    </w:div>
    <w:div w:id="1379164841">
      <w:bodyDiv w:val="1"/>
      <w:marLeft w:val="0"/>
      <w:marRight w:val="0"/>
      <w:marTop w:val="0"/>
      <w:marBottom w:val="0"/>
      <w:divBdr>
        <w:top w:val="none" w:sz="0" w:space="0" w:color="auto"/>
        <w:left w:val="none" w:sz="0" w:space="0" w:color="auto"/>
        <w:bottom w:val="none" w:sz="0" w:space="0" w:color="auto"/>
        <w:right w:val="none" w:sz="0" w:space="0" w:color="auto"/>
      </w:divBdr>
    </w:div>
    <w:div w:id="1440447416">
      <w:bodyDiv w:val="1"/>
      <w:marLeft w:val="0"/>
      <w:marRight w:val="0"/>
      <w:marTop w:val="0"/>
      <w:marBottom w:val="0"/>
      <w:divBdr>
        <w:top w:val="none" w:sz="0" w:space="0" w:color="auto"/>
        <w:left w:val="none" w:sz="0" w:space="0" w:color="auto"/>
        <w:bottom w:val="none" w:sz="0" w:space="0" w:color="auto"/>
        <w:right w:val="none" w:sz="0" w:space="0" w:color="auto"/>
      </w:divBdr>
    </w:div>
    <w:div w:id="1470317408">
      <w:bodyDiv w:val="1"/>
      <w:marLeft w:val="0"/>
      <w:marRight w:val="0"/>
      <w:marTop w:val="0"/>
      <w:marBottom w:val="0"/>
      <w:divBdr>
        <w:top w:val="none" w:sz="0" w:space="0" w:color="auto"/>
        <w:left w:val="none" w:sz="0" w:space="0" w:color="auto"/>
        <w:bottom w:val="none" w:sz="0" w:space="0" w:color="auto"/>
        <w:right w:val="none" w:sz="0" w:space="0" w:color="auto"/>
      </w:divBdr>
    </w:div>
    <w:div w:id="1494298072">
      <w:bodyDiv w:val="1"/>
      <w:marLeft w:val="0"/>
      <w:marRight w:val="0"/>
      <w:marTop w:val="0"/>
      <w:marBottom w:val="0"/>
      <w:divBdr>
        <w:top w:val="none" w:sz="0" w:space="0" w:color="auto"/>
        <w:left w:val="none" w:sz="0" w:space="0" w:color="auto"/>
        <w:bottom w:val="none" w:sz="0" w:space="0" w:color="auto"/>
        <w:right w:val="none" w:sz="0" w:space="0" w:color="auto"/>
      </w:divBdr>
      <w:divsChild>
        <w:div w:id="311056827">
          <w:marLeft w:val="864"/>
          <w:marRight w:val="0"/>
          <w:marTop w:val="62"/>
          <w:marBottom w:val="0"/>
          <w:divBdr>
            <w:top w:val="none" w:sz="0" w:space="0" w:color="auto"/>
            <w:left w:val="none" w:sz="0" w:space="0" w:color="auto"/>
            <w:bottom w:val="none" w:sz="0" w:space="0" w:color="auto"/>
            <w:right w:val="none" w:sz="0" w:space="0" w:color="auto"/>
          </w:divBdr>
        </w:div>
        <w:div w:id="1105031518">
          <w:marLeft w:val="864"/>
          <w:marRight w:val="0"/>
          <w:marTop w:val="62"/>
          <w:marBottom w:val="0"/>
          <w:divBdr>
            <w:top w:val="none" w:sz="0" w:space="0" w:color="auto"/>
            <w:left w:val="none" w:sz="0" w:space="0" w:color="auto"/>
            <w:bottom w:val="none" w:sz="0" w:space="0" w:color="auto"/>
            <w:right w:val="none" w:sz="0" w:space="0" w:color="auto"/>
          </w:divBdr>
        </w:div>
        <w:div w:id="1527716564">
          <w:marLeft w:val="864"/>
          <w:marRight w:val="0"/>
          <w:marTop w:val="62"/>
          <w:marBottom w:val="0"/>
          <w:divBdr>
            <w:top w:val="none" w:sz="0" w:space="0" w:color="auto"/>
            <w:left w:val="none" w:sz="0" w:space="0" w:color="auto"/>
            <w:bottom w:val="none" w:sz="0" w:space="0" w:color="auto"/>
            <w:right w:val="none" w:sz="0" w:space="0" w:color="auto"/>
          </w:divBdr>
        </w:div>
        <w:div w:id="651103820">
          <w:marLeft w:val="864"/>
          <w:marRight w:val="0"/>
          <w:marTop w:val="62"/>
          <w:marBottom w:val="0"/>
          <w:divBdr>
            <w:top w:val="none" w:sz="0" w:space="0" w:color="auto"/>
            <w:left w:val="none" w:sz="0" w:space="0" w:color="auto"/>
            <w:bottom w:val="none" w:sz="0" w:space="0" w:color="auto"/>
            <w:right w:val="none" w:sz="0" w:space="0" w:color="auto"/>
          </w:divBdr>
        </w:div>
        <w:div w:id="1156721710">
          <w:marLeft w:val="864"/>
          <w:marRight w:val="0"/>
          <w:marTop w:val="62"/>
          <w:marBottom w:val="0"/>
          <w:divBdr>
            <w:top w:val="none" w:sz="0" w:space="0" w:color="auto"/>
            <w:left w:val="none" w:sz="0" w:space="0" w:color="auto"/>
            <w:bottom w:val="none" w:sz="0" w:space="0" w:color="auto"/>
            <w:right w:val="none" w:sz="0" w:space="0" w:color="auto"/>
          </w:divBdr>
        </w:div>
        <w:div w:id="1322545922">
          <w:marLeft w:val="864"/>
          <w:marRight w:val="0"/>
          <w:marTop w:val="62"/>
          <w:marBottom w:val="0"/>
          <w:divBdr>
            <w:top w:val="none" w:sz="0" w:space="0" w:color="auto"/>
            <w:left w:val="none" w:sz="0" w:space="0" w:color="auto"/>
            <w:bottom w:val="none" w:sz="0" w:space="0" w:color="auto"/>
            <w:right w:val="none" w:sz="0" w:space="0" w:color="auto"/>
          </w:divBdr>
        </w:div>
        <w:div w:id="970552739">
          <w:marLeft w:val="864"/>
          <w:marRight w:val="0"/>
          <w:marTop w:val="62"/>
          <w:marBottom w:val="0"/>
          <w:divBdr>
            <w:top w:val="none" w:sz="0" w:space="0" w:color="auto"/>
            <w:left w:val="none" w:sz="0" w:space="0" w:color="auto"/>
            <w:bottom w:val="none" w:sz="0" w:space="0" w:color="auto"/>
            <w:right w:val="none" w:sz="0" w:space="0" w:color="auto"/>
          </w:divBdr>
        </w:div>
        <w:div w:id="1662924833">
          <w:marLeft w:val="864"/>
          <w:marRight w:val="0"/>
          <w:marTop w:val="62"/>
          <w:marBottom w:val="0"/>
          <w:divBdr>
            <w:top w:val="none" w:sz="0" w:space="0" w:color="auto"/>
            <w:left w:val="none" w:sz="0" w:space="0" w:color="auto"/>
            <w:bottom w:val="none" w:sz="0" w:space="0" w:color="auto"/>
            <w:right w:val="none" w:sz="0" w:space="0" w:color="auto"/>
          </w:divBdr>
        </w:div>
      </w:divsChild>
    </w:div>
    <w:div w:id="1529374736">
      <w:bodyDiv w:val="1"/>
      <w:marLeft w:val="0"/>
      <w:marRight w:val="0"/>
      <w:marTop w:val="0"/>
      <w:marBottom w:val="0"/>
      <w:divBdr>
        <w:top w:val="none" w:sz="0" w:space="0" w:color="auto"/>
        <w:left w:val="none" w:sz="0" w:space="0" w:color="auto"/>
        <w:bottom w:val="none" w:sz="0" w:space="0" w:color="auto"/>
        <w:right w:val="none" w:sz="0" w:space="0" w:color="auto"/>
      </w:divBdr>
    </w:div>
    <w:div w:id="1544293401">
      <w:bodyDiv w:val="1"/>
      <w:marLeft w:val="0"/>
      <w:marRight w:val="0"/>
      <w:marTop w:val="0"/>
      <w:marBottom w:val="0"/>
      <w:divBdr>
        <w:top w:val="none" w:sz="0" w:space="0" w:color="auto"/>
        <w:left w:val="none" w:sz="0" w:space="0" w:color="auto"/>
        <w:bottom w:val="none" w:sz="0" w:space="0" w:color="auto"/>
        <w:right w:val="none" w:sz="0" w:space="0" w:color="auto"/>
      </w:divBdr>
    </w:div>
    <w:div w:id="1637025958">
      <w:bodyDiv w:val="1"/>
      <w:marLeft w:val="0"/>
      <w:marRight w:val="0"/>
      <w:marTop w:val="0"/>
      <w:marBottom w:val="0"/>
      <w:divBdr>
        <w:top w:val="none" w:sz="0" w:space="0" w:color="auto"/>
        <w:left w:val="none" w:sz="0" w:space="0" w:color="auto"/>
        <w:bottom w:val="none" w:sz="0" w:space="0" w:color="auto"/>
        <w:right w:val="none" w:sz="0" w:space="0" w:color="auto"/>
      </w:divBdr>
    </w:div>
    <w:div w:id="1646272166">
      <w:bodyDiv w:val="1"/>
      <w:marLeft w:val="0"/>
      <w:marRight w:val="0"/>
      <w:marTop w:val="0"/>
      <w:marBottom w:val="0"/>
      <w:divBdr>
        <w:top w:val="none" w:sz="0" w:space="0" w:color="auto"/>
        <w:left w:val="none" w:sz="0" w:space="0" w:color="auto"/>
        <w:bottom w:val="none" w:sz="0" w:space="0" w:color="auto"/>
        <w:right w:val="none" w:sz="0" w:space="0" w:color="auto"/>
      </w:divBdr>
    </w:div>
    <w:div w:id="1677418643">
      <w:bodyDiv w:val="1"/>
      <w:marLeft w:val="0"/>
      <w:marRight w:val="0"/>
      <w:marTop w:val="0"/>
      <w:marBottom w:val="0"/>
      <w:divBdr>
        <w:top w:val="none" w:sz="0" w:space="0" w:color="auto"/>
        <w:left w:val="none" w:sz="0" w:space="0" w:color="auto"/>
        <w:bottom w:val="none" w:sz="0" w:space="0" w:color="auto"/>
        <w:right w:val="none" w:sz="0" w:space="0" w:color="auto"/>
      </w:divBdr>
    </w:div>
    <w:div w:id="1723094383">
      <w:bodyDiv w:val="1"/>
      <w:marLeft w:val="0"/>
      <w:marRight w:val="0"/>
      <w:marTop w:val="0"/>
      <w:marBottom w:val="0"/>
      <w:divBdr>
        <w:top w:val="none" w:sz="0" w:space="0" w:color="auto"/>
        <w:left w:val="none" w:sz="0" w:space="0" w:color="auto"/>
        <w:bottom w:val="none" w:sz="0" w:space="0" w:color="auto"/>
        <w:right w:val="none" w:sz="0" w:space="0" w:color="auto"/>
      </w:divBdr>
    </w:div>
    <w:div w:id="1763868514">
      <w:bodyDiv w:val="1"/>
      <w:marLeft w:val="0"/>
      <w:marRight w:val="0"/>
      <w:marTop w:val="0"/>
      <w:marBottom w:val="0"/>
      <w:divBdr>
        <w:top w:val="none" w:sz="0" w:space="0" w:color="auto"/>
        <w:left w:val="none" w:sz="0" w:space="0" w:color="auto"/>
        <w:bottom w:val="none" w:sz="0" w:space="0" w:color="auto"/>
        <w:right w:val="none" w:sz="0" w:space="0" w:color="auto"/>
      </w:divBdr>
    </w:div>
    <w:div w:id="1927961900">
      <w:bodyDiv w:val="1"/>
      <w:marLeft w:val="0"/>
      <w:marRight w:val="0"/>
      <w:marTop w:val="0"/>
      <w:marBottom w:val="0"/>
      <w:divBdr>
        <w:top w:val="none" w:sz="0" w:space="0" w:color="auto"/>
        <w:left w:val="none" w:sz="0" w:space="0" w:color="auto"/>
        <w:bottom w:val="none" w:sz="0" w:space="0" w:color="auto"/>
        <w:right w:val="none" w:sz="0" w:space="0" w:color="auto"/>
      </w:divBdr>
    </w:div>
    <w:div w:id="1950621632">
      <w:bodyDiv w:val="1"/>
      <w:marLeft w:val="0"/>
      <w:marRight w:val="0"/>
      <w:marTop w:val="0"/>
      <w:marBottom w:val="0"/>
      <w:divBdr>
        <w:top w:val="none" w:sz="0" w:space="0" w:color="auto"/>
        <w:left w:val="none" w:sz="0" w:space="0" w:color="auto"/>
        <w:bottom w:val="none" w:sz="0" w:space="0" w:color="auto"/>
        <w:right w:val="none" w:sz="0" w:space="0" w:color="auto"/>
      </w:divBdr>
    </w:div>
    <w:div w:id="2035840748">
      <w:bodyDiv w:val="1"/>
      <w:marLeft w:val="0"/>
      <w:marRight w:val="0"/>
      <w:marTop w:val="0"/>
      <w:marBottom w:val="0"/>
      <w:divBdr>
        <w:top w:val="none" w:sz="0" w:space="0" w:color="auto"/>
        <w:left w:val="none" w:sz="0" w:space="0" w:color="auto"/>
        <w:bottom w:val="none" w:sz="0" w:space="0" w:color="auto"/>
        <w:right w:val="none" w:sz="0" w:space="0" w:color="auto"/>
      </w:divBdr>
    </w:div>
    <w:div w:id="2075933269">
      <w:bodyDiv w:val="1"/>
      <w:marLeft w:val="0"/>
      <w:marRight w:val="0"/>
      <w:marTop w:val="0"/>
      <w:marBottom w:val="0"/>
      <w:divBdr>
        <w:top w:val="none" w:sz="0" w:space="0" w:color="auto"/>
        <w:left w:val="none" w:sz="0" w:space="0" w:color="auto"/>
        <w:bottom w:val="none" w:sz="0" w:space="0" w:color="auto"/>
        <w:right w:val="none" w:sz="0" w:space="0" w:color="auto"/>
      </w:divBdr>
    </w:div>
    <w:div w:id="2110736452">
      <w:bodyDiv w:val="1"/>
      <w:marLeft w:val="0"/>
      <w:marRight w:val="0"/>
      <w:marTop w:val="0"/>
      <w:marBottom w:val="0"/>
      <w:divBdr>
        <w:top w:val="none" w:sz="0" w:space="0" w:color="auto"/>
        <w:left w:val="none" w:sz="0" w:space="0" w:color="auto"/>
        <w:bottom w:val="none" w:sz="0" w:space="0" w:color="auto"/>
        <w:right w:val="none" w:sz="0" w:space="0" w:color="auto"/>
      </w:divBdr>
    </w:div>
    <w:div w:id="2116974380">
      <w:bodyDiv w:val="1"/>
      <w:marLeft w:val="0"/>
      <w:marRight w:val="0"/>
      <w:marTop w:val="0"/>
      <w:marBottom w:val="0"/>
      <w:divBdr>
        <w:top w:val="none" w:sz="0" w:space="0" w:color="auto"/>
        <w:left w:val="none" w:sz="0" w:space="0" w:color="auto"/>
        <w:bottom w:val="none" w:sz="0" w:space="0" w:color="auto"/>
        <w:right w:val="none" w:sz="0" w:space="0" w:color="auto"/>
      </w:divBdr>
    </w:div>
    <w:div w:id="2123842839">
      <w:bodyDiv w:val="1"/>
      <w:marLeft w:val="0"/>
      <w:marRight w:val="0"/>
      <w:marTop w:val="0"/>
      <w:marBottom w:val="0"/>
      <w:divBdr>
        <w:top w:val="none" w:sz="0" w:space="0" w:color="auto"/>
        <w:left w:val="none" w:sz="0" w:space="0" w:color="auto"/>
        <w:bottom w:val="none" w:sz="0" w:space="0" w:color="auto"/>
        <w:right w:val="none" w:sz="0" w:space="0" w:color="auto"/>
      </w:divBdr>
    </w:div>
    <w:div w:id="2146388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xls"/><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clcertificacio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DF7FA96E5152C4889F7DCF799570ACC" ma:contentTypeVersion="11" ma:contentTypeDescription="Crear nuevo documento." ma:contentTypeScope="" ma:versionID="1707f063914687655f97ae35d2d6d8c6">
  <xsd:schema xmlns:xsd="http://www.w3.org/2001/XMLSchema" xmlns:xs="http://www.w3.org/2001/XMLSchema" xmlns:p="http://schemas.microsoft.com/office/2006/metadata/properties" xmlns:ns3="065649ba-beec-4a06-8462-1e3e0cccc4fe" xmlns:ns4="47f60a56-fb3d-484c-96cf-b2d8783220e0" targetNamespace="http://schemas.microsoft.com/office/2006/metadata/properties" ma:root="true" ma:fieldsID="5485d14e5a02e29da0ad601542ae9bb0" ns3:_="" ns4:_="">
    <xsd:import namespace="065649ba-beec-4a06-8462-1e3e0cccc4fe"/>
    <xsd:import namespace="47f60a56-fb3d-484c-96cf-b2d8783220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49ba-beec-4a06-8462-1e3e0cccc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60a56-fb3d-484c-96cf-b2d8783220e0"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3C608E-A39D-4817-AAC1-3FD4710CF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49ba-beec-4a06-8462-1e3e0cccc4fe"/>
    <ds:schemaRef ds:uri="47f60a56-fb3d-484c-96cf-b2d878322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AC6A0-BA92-420C-8089-126BC085E112}">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47f60a56-fb3d-484c-96cf-b2d8783220e0"/>
    <ds:schemaRef ds:uri="065649ba-beec-4a06-8462-1e3e0cccc4f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CCB4965-20F2-49DD-824A-644A9C181190}">
  <ds:schemaRefs>
    <ds:schemaRef ds:uri="http://schemas.microsoft.com/sharepoint/v3/contenttype/forms"/>
  </ds:schemaRefs>
</ds:datastoreItem>
</file>

<file path=customXml/itemProps5.xml><?xml version="1.0" encoding="utf-8"?>
<ds:datastoreItem xmlns:ds="http://schemas.openxmlformats.org/officeDocument/2006/customXml" ds:itemID="{E3FA347B-6E36-4DC4-9F93-BC36FA95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4357</Words>
  <Characters>23965</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PROPUESTA:                        PLIEGO DE CONDICIONES D.O.P. CEBREROS</vt:lpstr>
      <vt:lpstr>PROPUESTA:                        PLLIEGO DE CONDICIONES D.O.P. VINOS DE CEBREROS</vt:lpstr>
    </vt:vector>
  </TitlesOfParts>
  <Company>Esteban Sánchez Maíllo           Miquel Udina Argilaga</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PLIEGO DE CONDICIONES D.O.P. CEBREROS</dc:title>
  <dc:creator>dop</dc:creator>
  <cp:lastModifiedBy>Inmaculada Concepcion Sáez González</cp:lastModifiedBy>
  <cp:revision>4</cp:revision>
  <cp:lastPrinted>2018-02-23T15:09:00Z</cp:lastPrinted>
  <dcterms:created xsi:type="dcterms:W3CDTF">2022-10-10T13:25:00Z</dcterms:created>
  <dcterms:modified xsi:type="dcterms:W3CDTF">2022-11-02T12:05:00Z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0x0101008DF7FA96E5152C4889F7DCF799570ACC</vt:lpwstr>
  </property>
</Properties>
</file>